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AC73D5" w14:textId="3E1355F9" w:rsidR="00D007BC" w:rsidRPr="00862A63" w:rsidRDefault="00D007BC"/>
    <w:p w14:paraId="5D53CA95" w14:textId="77777777" w:rsidR="00E20EDD" w:rsidRPr="00862A63" w:rsidRDefault="00E20EDD"/>
    <w:p w14:paraId="1170B439" w14:textId="77777777" w:rsidR="00E20EDD" w:rsidRPr="00862A63" w:rsidRDefault="00E20EDD"/>
    <w:p w14:paraId="49E547D1" w14:textId="77777777" w:rsidR="00E20EDD" w:rsidRPr="00862A63" w:rsidRDefault="00E20EDD"/>
    <w:p w14:paraId="4CFEC3C1" w14:textId="77777777" w:rsidR="00E20EDD" w:rsidRPr="00862A63" w:rsidRDefault="00E20EDD"/>
    <w:p w14:paraId="322A1EDE" w14:textId="77777777" w:rsidR="00E20EDD" w:rsidRPr="00862A63" w:rsidRDefault="00E20EDD"/>
    <w:p w14:paraId="2F0AD26A" w14:textId="348BA5C6" w:rsidR="00E20EDD" w:rsidRPr="00862A63" w:rsidRDefault="00E20EDD" w:rsidP="00E20EDD">
      <w:pPr>
        <w:jc w:val="center"/>
        <w:rPr>
          <w:rFonts w:ascii="Algerian" w:hAnsi="Algerian"/>
          <w:b/>
          <w:bCs/>
          <w:sz w:val="32"/>
          <w:szCs w:val="32"/>
        </w:rPr>
      </w:pPr>
      <w:r w:rsidRPr="00862A63">
        <w:rPr>
          <w:rFonts w:ascii="Algerian" w:hAnsi="Algerian"/>
          <w:b/>
          <w:bCs/>
          <w:sz w:val="32"/>
          <w:szCs w:val="32"/>
        </w:rPr>
        <w:t>METODOLOGIE PRIVIND IMUNIZAREA LA SCHIMB</w:t>
      </w:r>
      <w:r w:rsidRPr="00862A63">
        <w:rPr>
          <w:rFonts w:ascii="Cambria" w:hAnsi="Cambria" w:cs="Cambria"/>
          <w:b/>
          <w:bCs/>
          <w:sz w:val="32"/>
          <w:szCs w:val="32"/>
        </w:rPr>
        <w:t>Ă</w:t>
      </w:r>
      <w:r w:rsidRPr="00862A63">
        <w:rPr>
          <w:rFonts w:ascii="Algerian" w:hAnsi="Algerian"/>
          <w:b/>
          <w:bCs/>
          <w:sz w:val="32"/>
          <w:szCs w:val="32"/>
        </w:rPr>
        <w:t>RILE CLIMATICE</w:t>
      </w:r>
    </w:p>
    <w:p w14:paraId="6B02B3C5" w14:textId="396219CF" w:rsidR="00E20EDD" w:rsidRPr="00862A63" w:rsidRDefault="008079E0" w:rsidP="00E20EDD">
      <w:pPr>
        <w:jc w:val="center"/>
        <w:rPr>
          <w:rFonts w:ascii="Algerian" w:hAnsi="Algerian"/>
          <w:b/>
          <w:bCs/>
          <w:sz w:val="32"/>
          <w:szCs w:val="32"/>
        </w:rPr>
      </w:pPr>
      <w:r w:rsidRPr="00862A63">
        <w:rPr>
          <w:rFonts w:ascii="Algerian" w:hAnsi="Algerian"/>
          <w:b/>
          <w:bCs/>
          <w:sz w:val="32"/>
          <w:szCs w:val="32"/>
        </w:rPr>
        <w:t>-</w:t>
      </w:r>
      <w:r w:rsidR="00E20EDD" w:rsidRPr="00862A63">
        <w:rPr>
          <w:rFonts w:ascii="Algerian" w:hAnsi="Algerian"/>
          <w:b/>
          <w:bCs/>
          <w:sz w:val="32"/>
          <w:szCs w:val="32"/>
        </w:rPr>
        <w:t>PROGRAMUL REGIONAL SUD-MUNTENIA 2021-2027</w:t>
      </w:r>
      <w:r w:rsidRPr="00862A63">
        <w:rPr>
          <w:rFonts w:ascii="Algerian" w:hAnsi="Algerian"/>
          <w:b/>
          <w:bCs/>
          <w:sz w:val="32"/>
          <w:szCs w:val="32"/>
        </w:rPr>
        <w:t>-</w:t>
      </w:r>
    </w:p>
    <w:p w14:paraId="4F6EFEDF" w14:textId="77777777" w:rsidR="00E20EDD" w:rsidRPr="00862A63" w:rsidRDefault="00E20EDD"/>
    <w:p w14:paraId="2A5DE344" w14:textId="77777777" w:rsidR="00E20EDD" w:rsidRPr="00862A63" w:rsidRDefault="00E20EDD"/>
    <w:p w14:paraId="4D399AF7" w14:textId="77777777" w:rsidR="00E20EDD" w:rsidRPr="00862A63" w:rsidRDefault="00E20EDD"/>
    <w:p w14:paraId="709575BF" w14:textId="77777777" w:rsidR="00E20EDD" w:rsidRPr="00862A63" w:rsidRDefault="00E20EDD"/>
    <w:p w14:paraId="2A9C8063" w14:textId="77777777" w:rsidR="00E20EDD" w:rsidRPr="00862A63" w:rsidRDefault="00E20EDD"/>
    <w:p w14:paraId="0AF758AA" w14:textId="77777777" w:rsidR="00E20EDD" w:rsidRPr="00862A63" w:rsidRDefault="00E20EDD"/>
    <w:p w14:paraId="039A574A" w14:textId="77777777" w:rsidR="00E20EDD" w:rsidRPr="00862A63" w:rsidRDefault="00E20EDD"/>
    <w:p w14:paraId="2C38142C" w14:textId="77777777" w:rsidR="00E20EDD" w:rsidRPr="00862A63" w:rsidRDefault="00E20EDD"/>
    <w:p w14:paraId="59B80BE8" w14:textId="77777777" w:rsidR="00E20EDD" w:rsidRPr="00862A63" w:rsidRDefault="00E20EDD"/>
    <w:p w14:paraId="173194BE" w14:textId="77777777" w:rsidR="00E20EDD" w:rsidRPr="00862A63" w:rsidRDefault="00E20EDD"/>
    <w:p w14:paraId="526F28EE" w14:textId="77777777" w:rsidR="00E20EDD" w:rsidRPr="00862A63" w:rsidRDefault="00E20EDD"/>
    <w:p w14:paraId="50F67974" w14:textId="77777777" w:rsidR="00E20EDD" w:rsidRPr="00862A63" w:rsidRDefault="00E20EDD"/>
    <w:p w14:paraId="449E3E44" w14:textId="77777777" w:rsidR="00E20EDD" w:rsidRPr="00862A63" w:rsidRDefault="00E20EDD"/>
    <w:p w14:paraId="53883B99" w14:textId="77777777" w:rsidR="00E20EDD" w:rsidRPr="00862A63" w:rsidRDefault="00E20EDD"/>
    <w:p w14:paraId="780B7DCC" w14:textId="77777777" w:rsidR="00E20EDD" w:rsidRPr="00862A63" w:rsidRDefault="00E20EDD"/>
    <w:p w14:paraId="6DF5DFB1" w14:textId="77777777" w:rsidR="00E20EDD" w:rsidRPr="00862A63" w:rsidRDefault="00E20EDD"/>
    <w:p w14:paraId="0F20D8E1" w14:textId="77777777" w:rsidR="00E20EDD" w:rsidRPr="00862A63" w:rsidRDefault="00E20EDD"/>
    <w:p w14:paraId="25BF760B" w14:textId="77777777" w:rsidR="00E20EDD" w:rsidRPr="00862A63" w:rsidRDefault="00E20EDD"/>
    <w:p w14:paraId="08728EE2" w14:textId="77777777" w:rsidR="00E20EDD" w:rsidRPr="00862A63" w:rsidRDefault="00E20EDD"/>
    <w:p w14:paraId="0DBC8F06" w14:textId="77777777" w:rsidR="00E20EDD" w:rsidRPr="00862A63" w:rsidRDefault="00E20EDD"/>
    <w:p w14:paraId="24A80C7B" w14:textId="77777777" w:rsidR="00E20EDD" w:rsidRPr="00862A63" w:rsidRDefault="00E20EDD"/>
    <w:sdt>
      <w:sdtPr>
        <w:rPr>
          <w:rFonts w:asciiTheme="minorHAnsi" w:eastAsiaTheme="minorHAnsi" w:hAnsiTheme="minorHAnsi" w:cstheme="minorBidi"/>
          <w:color w:val="auto"/>
          <w:sz w:val="22"/>
          <w:szCs w:val="22"/>
          <w:lang w:val="ro-RO"/>
        </w:rPr>
        <w:id w:val="242306877"/>
        <w:docPartObj>
          <w:docPartGallery w:val="Table of Contents"/>
          <w:docPartUnique/>
        </w:docPartObj>
      </w:sdtPr>
      <w:sdtEndPr>
        <w:rPr>
          <w:b/>
          <w:bCs/>
          <w:noProof/>
        </w:rPr>
      </w:sdtEndPr>
      <w:sdtContent>
        <w:p w14:paraId="33F24672" w14:textId="77777777" w:rsidR="00E20EDD" w:rsidRPr="00862A63" w:rsidRDefault="00E20EDD" w:rsidP="00E20EDD">
          <w:pPr>
            <w:pStyle w:val="Titlucuprins"/>
            <w:spacing w:before="0" w:after="120" w:line="360" w:lineRule="auto"/>
            <w:rPr>
              <w:rFonts w:asciiTheme="minorHAnsi" w:eastAsiaTheme="minorHAnsi" w:hAnsiTheme="minorHAnsi" w:cstheme="minorBidi"/>
              <w:color w:val="auto"/>
              <w:sz w:val="22"/>
              <w:szCs w:val="22"/>
              <w:lang w:val="ro-RO"/>
            </w:rPr>
          </w:pPr>
        </w:p>
        <w:p w14:paraId="70854C3E" w14:textId="77777777" w:rsidR="00E20EDD" w:rsidRPr="00862A63" w:rsidRDefault="00E20EDD" w:rsidP="00E20EDD">
          <w:pPr>
            <w:pStyle w:val="Titlucuprins"/>
            <w:spacing w:before="0" w:after="120" w:line="360" w:lineRule="auto"/>
            <w:jc w:val="center"/>
            <w:rPr>
              <w:rFonts w:asciiTheme="minorHAnsi" w:hAnsiTheme="minorHAnsi" w:cstheme="minorHAnsi"/>
              <w:b/>
              <w:bCs/>
              <w:color w:val="auto"/>
              <w:sz w:val="28"/>
              <w:szCs w:val="28"/>
            </w:rPr>
          </w:pPr>
          <w:proofErr w:type="spellStart"/>
          <w:r w:rsidRPr="00862A63">
            <w:rPr>
              <w:rFonts w:asciiTheme="minorHAnsi" w:hAnsiTheme="minorHAnsi" w:cstheme="minorHAnsi"/>
              <w:b/>
              <w:bCs/>
              <w:color w:val="auto"/>
              <w:sz w:val="28"/>
              <w:szCs w:val="28"/>
            </w:rPr>
            <w:t>Cuprins</w:t>
          </w:r>
          <w:proofErr w:type="spellEnd"/>
          <w:r w:rsidRPr="00862A63">
            <w:rPr>
              <w:rFonts w:asciiTheme="minorHAnsi" w:hAnsiTheme="minorHAnsi" w:cstheme="minorHAnsi"/>
              <w:b/>
              <w:bCs/>
              <w:color w:val="auto"/>
              <w:sz w:val="28"/>
              <w:szCs w:val="28"/>
            </w:rPr>
            <w:t xml:space="preserve"> </w:t>
          </w:r>
        </w:p>
        <w:p w14:paraId="44CAD5A4" w14:textId="77777777" w:rsidR="00E20EDD" w:rsidRPr="00862A63" w:rsidRDefault="00E20EDD" w:rsidP="00E20EDD">
          <w:pPr>
            <w:pStyle w:val="Cuprins1"/>
            <w:tabs>
              <w:tab w:val="right" w:leader="dot" w:pos="9628"/>
            </w:tabs>
            <w:rPr>
              <w:rFonts w:eastAsiaTheme="minorEastAsia" w:cstheme="minorHAnsi"/>
              <w:noProof/>
              <w:lang w:eastAsia="ro-RO"/>
            </w:rPr>
          </w:pPr>
          <w:r w:rsidRPr="00862A63">
            <w:rPr>
              <w:rFonts w:cstheme="minorHAnsi"/>
            </w:rPr>
            <w:fldChar w:fldCharType="begin"/>
          </w:r>
          <w:r w:rsidRPr="00862A63">
            <w:rPr>
              <w:rFonts w:cstheme="minorHAnsi"/>
            </w:rPr>
            <w:instrText xml:space="preserve"> TOC \o "1-3" \h \z \u </w:instrText>
          </w:r>
          <w:r w:rsidRPr="00862A63">
            <w:rPr>
              <w:rFonts w:cstheme="minorHAnsi"/>
            </w:rPr>
            <w:fldChar w:fldCharType="separate"/>
          </w:r>
          <w:hyperlink w:anchor="_Toc133871632" w:history="1">
            <w:r w:rsidRPr="00862A63">
              <w:rPr>
                <w:rStyle w:val="Hyperlink"/>
                <w:rFonts w:cstheme="minorHAnsi"/>
                <w:b/>
                <w:bCs/>
                <w:noProof/>
                <w:color w:val="auto"/>
              </w:rPr>
              <w:t>CONTEXT LEGAL</w:t>
            </w:r>
            <w:r w:rsidRPr="00862A63">
              <w:rPr>
                <w:rFonts w:cstheme="minorHAnsi"/>
                <w:noProof/>
                <w:webHidden/>
              </w:rPr>
              <w:tab/>
            </w:r>
            <w:r w:rsidRPr="00862A63">
              <w:rPr>
                <w:rFonts w:cstheme="minorHAnsi"/>
                <w:noProof/>
                <w:webHidden/>
              </w:rPr>
              <w:fldChar w:fldCharType="begin"/>
            </w:r>
            <w:r w:rsidRPr="00862A63">
              <w:rPr>
                <w:rFonts w:cstheme="minorHAnsi"/>
                <w:noProof/>
                <w:webHidden/>
              </w:rPr>
              <w:instrText xml:space="preserve"> PAGEREF _Toc133871632 \h </w:instrText>
            </w:r>
            <w:r w:rsidRPr="00862A63">
              <w:rPr>
                <w:rFonts w:cstheme="minorHAnsi"/>
                <w:noProof/>
                <w:webHidden/>
              </w:rPr>
            </w:r>
            <w:r w:rsidRPr="00862A63">
              <w:rPr>
                <w:rFonts w:cstheme="minorHAnsi"/>
                <w:noProof/>
                <w:webHidden/>
              </w:rPr>
              <w:fldChar w:fldCharType="separate"/>
            </w:r>
            <w:r w:rsidRPr="00862A63">
              <w:rPr>
                <w:rFonts w:cstheme="minorHAnsi"/>
                <w:noProof/>
                <w:webHidden/>
              </w:rPr>
              <w:t>2</w:t>
            </w:r>
            <w:r w:rsidRPr="00862A63">
              <w:rPr>
                <w:rFonts w:cstheme="minorHAnsi"/>
                <w:noProof/>
                <w:webHidden/>
              </w:rPr>
              <w:fldChar w:fldCharType="end"/>
            </w:r>
          </w:hyperlink>
        </w:p>
        <w:p w14:paraId="3472DCCE" w14:textId="77777777" w:rsidR="00E20EDD" w:rsidRPr="00862A63" w:rsidRDefault="00000000" w:rsidP="00E20EDD">
          <w:pPr>
            <w:pStyle w:val="Cuprins1"/>
            <w:tabs>
              <w:tab w:val="right" w:leader="dot" w:pos="9628"/>
            </w:tabs>
            <w:rPr>
              <w:rFonts w:eastAsiaTheme="minorEastAsia" w:cstheme="minorHAnsi"/>
              <w:noProof/>
              <w:lang w:eastAsia="ro-RO"/>
            </w:rPr>
          </w:pPr>
          <w:hyperlink w:anchor="_Toc133871633" w:history="1">
            <w:r w:rsidR="00E20EDD" w:rsidRPr="00862A63">
              <w:rPr>
                <w:rStyle w:val="Hyperlink"/>
                <w:rFonts w:cstheme="minorHAnsi"/>
                <w:b/>
                <w:bCs/>
                <w:noProof/>
                <w:color w:val="auto"/>
              </w:rPr>
              <w:t>DEFINIȚII</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_Toc133871633 \h </w:instrText>
            </w:r>
            <w:r w:rsidR="00E20EDD" w:rsidRPr="00862A63">
              <w:rPr>
                <w:rFonts w:cstheme="minorHAnsi"/>
                <w:noProof/>
                <w:webHidden/>
              </w:rPr>
            </w:r>
            <w:r w:rsidR="00E20EDD" w:rsidRPr="00862A63">
              <w:rPr>
                <w:rFonts w:cstheme="minorHAnsi"/>
                <w:noProof/>
                <w:webHidden/>
              </w:rPr>
              <w:fldChar w:fldCharType="separate"/>
            </w:r>
            <w:r w:rsidR="00E20EDD" w:rsidRPr="00862A63">
              <w:rPr>
                <w:rFonts w:cstheme="minorHAnsi"/>
                <w:noProof/>
                <w:webHidden/>
              </w:rPr>
              <w:t>3</w:t>
            </w:r>
            <w:r w:rsidR="00E20EDD" w:rsidRPr="00862A63">
              <w:rPr>
                <w:rFonts w:cstheme="minorHAnsi"/>
                <w:noProof/>
                <w:webHidden/>
              </w:rPr>
              <w:fldChar w:fldCharType="end"/>
            </w:r>
          </w:hyperlink>
        </w:p>
        <w:p w14:paraId="358D97B7" w14:textId="77777777" w:rsidR="00E20EDD" w:rsidRPr="00862A63" w:rsidRDefault="00000000" w:rsidP="00E20EDD">
          <w:pPr>
            <w:pStyle w:val="Cuprins1"/>
            <w:tabs>
              <w:tab w:val="right" w:leader="dot" w:pos="9628"/>
            </w:tabs>
            <w:rPr>
              <w:rFonts w:eastAsiaTheme="minorEastAsia" w:cstheme="minorHAnsi"/>
              <w:noProof/>
              <w:lang w:eastAsia="ro-RO"/>
            </w:rPr>
          </w:pPr>
          <w:hyperlink w:anchor="_Toc133871634" w:history="1">
            <w:r w:rsidR="00E20EDD" w:rsidRPr="00862A63">
              <w:rPr>
                <w:rStyle w:val="Hyperlink"/>
                <w:rFonts w:eastAsia="Times New Roman" w:cstheme="minorHAnsi"/>
                <w:b/>
                <w:bCs/>
                <w:noProof/>
                <w:color w:val="auto"/>
              </w:rPr>
              <w:t>DESCRIEREA PROCESULUI</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_Toc133871634 \h </w:instrText>
            </w:r>
            <w:r w:rsidR="00E20EDD" w:rsidRPr="00862A63">
              <w:rPr>
                <w:rFonts w:cstheme="minorHAnsi"/>
                <w:noProof/>
                <w:webHidden/>
              </w:rPr>
            </w:r>
            <w:r w:rsidR="00E20EDD" w:rsidRPr="00862A63">
              <w:rPr>
                <w:rFonts w:cstheme="minorHAnsi"/>
                <w:noProof/>
                <w:webHidden/>
              </w:rPr>
              <w:fldChar w:fldCharType="separate"/>
            </w:r>
            <w:r w:rsidR="00E20EDD" w:rsidRPr="00862A63">
              <w:rPr>
                <w:rFonts w:cstheme="minorHAnsi"/>
                <w:noProof/>
                <w:webHidden/>
              </w:rPr>
              <w:t>7</w:t>
            </w:r>
            <w:r w:rsidR="00E20EDD" w:rsidRPr="00862A63">
              <w:rPr>
                <w:rFonts w:cstheme="minorHAnsi"/>
                <w:noProof/>
                <w:webHidden/>
              </w:rPr>
              <w:fldChar w:fldCharType="end"/>
            </w:r>
          </w:hyperlink>
        </w:p>
        <w:p w14:paraId="140208E5" w14:textId="77777777" w:rsidR="00E20EDD" w:rsidRPr="00862A63" w:rsidRDefault="00000000" w:rsidP="00E20EDD">
          <w:pPr>
            <w:pStyle w:val="Cuprins2"/>
            <w:rPr>
              <w:rFonts w:eastAsiaTheme="minorEastAsia"/>
              <w:b w:val="0"/>
              <w:bCs w:val="0"/>
              <w:lang w:eastAsia="ro-RO"/>
            </w:rPr>
          </w:pPr>
          <w:hyperlink w:anchor="_Toc133871635" w:history="1">
            <w:r w:rsidR="00E20EDD" w:rsidRPr="00862A63">
              <w:rPr>
                <w:rStyle w:val="Hyperlink"/>
                <w:color w:val="auto"/>
              </w:rPr>
              <w:t>Pilonul I - Atenuarea (neutralitatea climatică)</w:t>
            </w:r>
            <w:r w:rsidR="00E20EDD" w:rsidRPr="00862A63">
              <w:rPr>
                <w:webHidden/>
              </w:rPr>
              <w:tab/>
            </w:r>
            <w:r w:rsidR="00E20EDD" w:rsidRPr="00862A63">
              <w:rPr>
                <w:webHidden/>
              </w:rPr>
              <w:fldChar w:fldCharType="begin"/>
            </w:r>
            <w:r w:rsidR="00E20EDD" w:rsidRPr="00862A63">
              <w:rPr>
                <w:webHidden/>
              </w:rPr>
              <w:instrText xml:space="preserve"> PAGEREF _Toc133871635 \h </w:instrText>
            </w:r>
            <w:r w:rsidR="00E20EDD" w:rsidRPr="00862A63">
              <w:rPr>
                <w:webHidden/>
              </w:rPr>
            </w:r>
            <w:r w:rsidR="00E20EDD" w:rsidRPr="00862A63">
              <w:rPr>
                <w:webHidden/>
              </w:rPr>
              <w:fldChar w:fldCharType="separate"/>
            </w:r>
            <w:r w:rsidR="00E20EDD" w:rsidRPr="00862A63">
              <w:rPr>
                <w:webHidden/>
              </w:rPr>
              <w:t>9</w:t>
            </w:r>
            <w:r w:rsidR="00E20EDD" w:rsidRPr="00862A63">
              <w:rPr>
                <w:webHidden/>
              </w:rPr>
              <w:fldChar w:fldCharType="end"/>
            </w:r>
          </w:hyperlink>
        </w:p>
        <w:p w14:paraId="2D1C029F" w14:textId="77777777" w:rsidR="00E20EDD" w:rsidRPr="00862A63" w:rsidRDefault="00000000" w:rsidP="00E20EDD">
          <w:pPr>
            <w:pStyle w:val="Cuprins3"/>
            <w:rPr>
              <w:rFonts w:eastAsiaTheme="minorEastAsia"/>
              <w:b w:val="0"/>
              <w:i w:val="0"/>
              <w:lang w:eastAsia="ro-RO"/>
            </w:rPr>
          </w:pPr>
          <w:hyperlink w:anchor="_Toc133871636" w:history="1">
            <w:r w:rsidR="00E20EDD" w:rsidRPr="00862A63">
              <w:rPr>
                <w:rStyle w:val="Hyperlink"/>
                <w:color w:val="auto"/>
              </w:rPr>
              <w:t>Faza 1 - Examinare/Încadrare</w:t>
            </w:r>
            <w:r w:rsidR="00E20EDD" w:rsidRPr="00862A63">
              <w:rPr>
                <w:webHidden/>
              </w:rPr>
              <w:tab/>
            </w:r>
            <w:r w:rsidR="00E20EDD" w:rsidRPr="00862A63">
              <w:rPr>
                <w:webHidden/>
              </w:rPr>
              <w:fldChar w:fldCharType="begin"/>
            </w:r>
            <w:r w:rsidR="00E20EDD" w:rsidRPr="00862A63">
              <w:rPr>
                <w:webHidden/>
              </w:rPr>
              <w:instrText xml:space="preserve"> PAGEREF _Toc133871636 \h </w:instrText>
            </w:r>
            <w:r w:rsidR="00E20EDD" w:rsidRPr="00862A63">
              <w:rPr>
                <w:webHidden/>
              </w:rPr>
            </w:r>
            <w:r w:rsidR="00E20EDD" w:rsidRPr="00862A63">
              <w:rPr>
                <w:webHidden/>
              </w:rPr>
              <w:fldChar w:fldCharType="separate"/>
            </w:r>
            <w:r w:rsidR="00E20EDD" w:rsidRPr="00862A63">
              <w:rPr>
                <w:webHidden/>
              </w:rPr>
              <w:t>9</w:t>
            </w:r>
            <w:r w:rsidR="00E20EDD" w:rsidRPr="00862A63">
              <w:rPr>
                <w:webHidden/>
              </w:rPr>
              <w:fldChar w:fldCharType="end"/>
            </w:r>
          </w:hyperlink>
        </w:p>
        <w:p w14:paraId="269D67E7" w14:textId="77777777" w:rsidR="00E20EDD" w:rsidRPr="00862A63" w:rsidRDefault="00000000" w:rsidP="00E20EDD">
          <w:pPr>
            <w:pStyle w:val="Cuprins3"/>
            <w:rPr>
              <w:rFonts w:eastAsiaTheme="minorEastAsia"/>
              <w:b w:val="0"/>
              <w:i w:val="0"/>
              <w:lang w:eastAsia="ro-RO"/>
            </w:rPr>
          </w:pPr>
          <w:hyperlink w:anchor="_Toc133871637" w:history="1">
            <w:r w:rsidR="00E20EDD" w:rsidRPr="00862A63">
              <w:rPr>
                <w:rStyle w:val="Hyperlink"/>
                <w:color w:val="auto"/>
              </w:rPr>
              <w:t>Faza 2 - Analiza detaliată</w:t>
            </w:r>
            <w:r w:rsidR="00E20EDD" w:rsidRPr="00862A63">
              <w:rPr>
                <w:webHidden/>
              </w:rPr>
              <w:tab/>
            </w:r>
            <w:r w:rsidR="00E20EDD" w:rsidRPr="00862A63">
              <w:rPr>
                <w:webHidden/>
              </w:rPr>
              <w:fldChar w:fldCharType="begin"/>
            </w:r>
            <w:r w:rsidR="00E20EDD" w:rsidRPr="00862A63">
              <w:rPr>
                <w:webHidden/>
              </w:rPr>
              <w:instrText xml:space="preserve"> PAGEREF _Toc133871637 \h </w:instrText>
            </w:r>
            <w:r w:rsidR="00E20EDD" w:rsidRPr="00862A63">
              <w:rPr>
                <w:webHidden/>
              </w:rPr>
            </w:r>
            <w:r w:rsidR="00E20EDD" w:rsidRPr="00862A63">
              <w:rPr>
                <w:webHidden/>
              </w:rPr>
              <w:fldChar w:fldCharType="separate"/>
            </w:r>
            <w:r w:rsidR="00E20EDD" w:rsidRPr="00862A63">
              <w:rPr>
                <w:webHidden/>
              </w:rPr>
              <w:t>12</w:t>
            </w:r>
            <w:r w:rsidR="00E20EDD" w:rsidRPr="00862A63">
              <w:rPr>
                <w:webHidden/>
              </w:rPr>
              <w:fldChar w:fldCharType="end"/>
            </w:r>
          </w:hyperlink>
        </w:p>
        <w:p w14:paraId="7FA7D019" w14:textId="77777777" w:rsidR="00E20EDD" w:rsidRPr="00862A63" w:rsidRDefault="00000000" w:rsidP="00E20EDD">
          <w:pPr>
            <w:pStyle w:val="Cuprins2"/>
            <w:rPr>
              <w:rFonts w:eastAsiaTheme="minorEastAsia"/>
              <w:b w:val="0"/>
              <w:bCs w:val="0"/>
              <w:lang w:eastAsia="ro-RO"/>
            </w:rPr>
          </w:pPr>
          <w:hyperlink w:anchor="_Toc133871638" w:history="1">
            <w:r w:rsidR="00E20EDD" w:rsidRPr="00862A63">
              <w:rPr>
                <w:rStyle w:val="Hyperlink"/>
                <w:color w:val="auto"/>
              </w:rPr>
              <w:t>Pilonul II - Adaptarea (reziliența la schimbările climatice)</w:t>
            </w:r>
            <w:r w:rsidR="00E20EDD" w:rsidRPr="00862A63">
              <w:rPr>
                <w:webHidden/>
              </w:rPr>
              <w:tab/>
            </w:r>
            <w:r w:rsidR="00E20EDD" w:rsidRPr="00862A63">
              <w:rPr>
                <w:webHidden/>
              </w:rPr>
              <w:fldChar w:fldCharType="begin"/>
            </w:r>
            <w:r w:rsidR="00E20EDD" w:rsidRPr="00862A63">
              <w:rPr>
                <w:webHidden/>
              </w:rPr>
              <w:instrText xml:space="preserve"> PAGEREF _Toc133871638 \h </w:instrText>
            </w:r>
            <w:r w:rsidR="00E20EDD" w:rsidRPr="00862A63">
              <w:rPr>
                <w:webHidden/>
              </w:rPr>
            </w:r>
            <w:r w:rsidR="00E20EDD" w:rsidRPr="00862A63">
              <w:rPr>
                <w:webHidden/>
              </w:rPr>
              <w:fldChar w:fldCharType="separate"/>
            </w:r>
            <w:r w:rsidR="00E20EDD" w:rsidRPr="00862A63">
              <w:rPr>
                <w:webHidden/>
              </w:rPr>
              <w:t>15</w:t>
            </w:r>
            <w:r w:rsidR="00E20EDD" w:rsidRPr="00862A63">
              <w:rPr>
                <w:webHidden/>
              </w:rPr>
              <w:fldChar w:fldCharType="end"/>
            </w:r>
          </w:hyperlink>
        </w:p>
        <w:p w14:paraId="63E73E59" w14:textId="77777777" w:rsidR="00E20EDD" w:rsidRPr="00862A63" w:rsidRDefault="00000000" w:rsidP="00E20EDD">
          <w:pPr>
            <w:pStyle w:val="Cuprins3"/>
            <w:rPr>
              <w:rFonts w:eastAsiaTheme="minorEastAsia"/>
              <w:b w:val="0"/>
              <w:i w:val="0"/>
              <w:lang w:eastAsia="ro-RO"/>
            </w:rPr>
          </w:pPr>
          <w:hyperlink w:anchor="_Toc133871639" w:history="1">
            <w:r w:rsidR="00E20EDD" w:rsidRPr="00862A63">
              <w:rPr>
                <w:rStyle w:val="Hyperlink"/>
                <w:iCs/>
                <w:color w:val="auto"/>
              </w:rPr>
              <w:t>Faza 1 - Examinare/încadrare</w:t>
            </w:r>
            <w:r w:rsidR="00E20EDD" w:rsidRPr="00862A63">
              <w:rPr>
                <w:webHidden/>
              </w:rPr>
              <w:tab/>
            </w:r>
            <w:r w:rsidR="00E20EDD" w:rsidRPr="00862A63">
              <w:rPr>
                <w:webHidden/>
              </w:rPr>
              <w:fldChar w:fldCharType="begin"/>
            </w:r>
            <w:r w:rsidR="00E20EDD" w:rsidRPr="00862A63">
              <w:rPr>
                <w:webHidden/>
              </w:rPr>
              <w:instrText xml:space="preserve"> PAGEREF _Toc133871639 \h </w:instrText>
            </w:r>
            <w:r w:rsidR="00E20EDD" w:rsidRPr="00862A63">
              <w:rPr>
                <w:webHidden/>
              </w:rPr>
            </w:r>
            <w:r w:rsidR="00E20EDD" w:rsidRPr="00862A63">
              <w:rPr>
                <w:webHidden/>
              </w:rPr>
              <w:fldChar w:fldCharType="separate"/>
            </w:r>
            <w:r w:rsidR="00E20EDD" w:rsidRPr="00862A63">
              <w:rPr>
                <w:webHidden/>
              </w:rPr>
              <w:t>19</w:t>
            </w:r>
            <w:r w:rsidR="00E20EDD" w:rsidRPr="00862A63">
              <w:rPr>
                <w:webHidden/>
              </w:rPr>
              <w:fldChar w:fldCharType="end"/>
            </w:r>
          </w:hyperlink>
        </w:p>
        <w:p w14:paraId="394FD27F" w14:textId="77777777" w:rsidR="00E20EDD" w:rsidRPr="00862A63" w:rsidRDefault="00000000" w:rsidP="00E20EDD">
          <w:pPr>
            <w:pStyle w:val="Cuprins3"/>
            <w:rPr>
              <w:rFonts w:eastAsiaTheme="minorEastAsia"/>
              <w:b w:val="0"/>
              <w:i w:val="0"/>
              <w:lang w:eastAsia="ro-RO"/>
            </w:rPr>
          </w:pPr>
          <w:hyperlink w:anchor="_Toc133871640" w:history="1">
            <w:r w:rsidR="00E20EDD" w:rsidRPr="00862A63">
              <w:rPr>
                <w:rStyle w:val="Hyperlink"/>
                <w:iCs/>
                <w:color w:val="auto"/>
              </w:rPr>
              <w:t>1. Analiza sensibilității</w:t>
            </w:r>
            <w:r w:rsidR="00E20EDD" w:rsidRPr="00862A63">
              <w:rPr>
                <w:webHidden/>
              </w:rPr>
              <w:tab/>
            </w:r>
            <w:r w:rsidR="00E20EDD" w:rsidRPr="00862A63">
              <w:rPr>
                <w:webHidden/>
              </w:rPr>
              <w:fldChar w:fldCharType="begin"/>
            </w:r>
            <w:r w:rsidR="00E20EDD" w:rsidRPr="00862A63">
              <w:rPr>
                <w:webHidden/>
              </w:rPr>
              <w:instrText xml:space="preserve"> PAGEREF _Toc133871640 \h </w:instrText>
            </w:r>
            <w:r w:rsidR="00E20EDD" w:rsidRPr="00862A63">
              <w:rPr>
                <w:webHidden/>
              </w:rPr>
            </w:r>
            <w:r w:rsidR="00E20EDD" w:rsidRPr="00862A63">
              <w:rPr>
                <w:webHidden/>
              </w:rPr>
              <w:fldChar w:fldCharType="separate"/>
            </w:r>
            <w:r w:rsidR="00E20EDD" w:rsidRPr="00862A63">
              <w:rPr>
                <w:webHidden/>
              </w:rPr>
              <w:t>20</w:t>
            </w:r>
            <w:r w:rsidR="00E20EDD" w:rsidRPr="00862A63">
              <w:rPr>
                <w:webHidden/>
              </w:rPr>
              <w:fldChar w:fldCharType="end"/>
            </w:r>
          </w:hyperlink>
        </w:p>
        <w:p w14:paraId="464B16C5" w14:textId="77777777" w:rsidR="00E20EDD" w:rsidRPr="00862A63" w:rsidRDefault="00000000" w:rsidP="00E20EDD">
          <w:pPr>
            <w:pStyle w:val="Cuprins3"/>
            <w:rPr>
              <w:rFonts w:eastAsiaTheme="minorEastAsia"/>
              <w:b w:val="0"/>
              <w:i w:val="0"/>
              <w:lang w:eastAsia="ro-RO"/>
            </w:rPr>
          </w:pPr>
          <w:hyperlink w:anchor="_Toc133871641" w:history="1">
            <w:r w:rsidR="00E20EDD" w:rsidRPr="00862A63">
              <w:rPr>
                <w:rStyle w:val="Hyperlink"/>
                <w:iCs/>
                <w:color w:val="auto"/>
              </w:rPr>
              <w:t>2.</w:t>
            </w:r>
            <w:r w:rsidR="00E20EDD" w:rsidRPr="00862A63">
              <w:rPr>
                <w:rStyle w:val="Hyperlink"/>
                <w:bCs/>
                <w:color w:val="auto"/>
              </w:rPr>
              <w:t xml:space="preserve"> Analiza expunerii</w:t>
            </w:r>
            <w:r w:rsidR="00E20EDD" w:rsidRPr="00862A63">
              <w:rPr>
                <w:webHidden/>
              </w:rPr>
              <w:tab/>
            </w:r>
            <w:r w:rsidR="00E20EDD" w:rsidRPr="00862A63">
              <w:rPr>
                <w:webHidden/>
              </w:rPr>
              <w:fldChar w:fldCharType="begin"/>
            </w:r>
            <w:r w:rsidR="00E20EDD" w:rsidRPr="00862A63">
              <w:rPr>
                <w:webHidden/>
              </w:rPr>
              <w:instrText xml:space="preserve"> PAGEREF _Toc133871641 \h </w:instrText>
            </w:r>
            <w:r w:rsidR="00E20EDD" w:rsidRPr="00862A63">
              <w:rPr>
                <w:webHidden/>
              </w:rPr>
            </w:r>
            <w:r w:rsidR="00E20EDD" w:rsidRPr="00862A63">
              <w:rPr>
                <w:webHidden/>
              </w:rPr>
              <w:fldChar w:fldCharType="separate"/>
            </w:r>
            <w:r w:rsidR="00E20EDD" w:rsidRPr="00862A63">
              <w:rPr>
                <w:webHidden/>
              </w:rPr>
              <w:t>21</w:t>
            </w:r>
            <w:r w:rsidR="00E20EDD" w:rsidRPr="00862A63">
              <w:rPr>
                <w:webHidden/>
              </w:rPr>
              <w:fldChar w:fldCharType="end"/>
            </w:r>
          </w:hyperlink>
        </w:p>
        <w:p w14:paraId="49B56C17" w14:textId="77777777" w:rsidR="00E20EDD" w:rsidRPr="00862A63" w:rsidRDefault="00000000" w:rsidP="00E20EDD">
          <w:pPr>
            <w:pStyle w:val="Cuprins3"/>
            <w:rPr>
              <w:rFonts w:eastAsiaTheme="minorEastAsia"/>
              <w:b w:val="0"/>
              <w:i w:val="0"/>
              <w:lang w:eastAsia="ro-RO"/>
            </w:rPr>
          </w:pPr>
          <w:hyperlink w:anchor="_Toc133871642" w:history="1">
            <w:r w:rsidR="00E20EDD" w:rsidRPr="00862A63">
              <w:rPr>
                <w:rStyle w:val="Hyperlink"/>
                <w:iCs/>
                <w:color w:val="auto"/>
              </w:rPr>
              <w:t>3.</w:t>
            </w:r>
            <w:r w:rsidR="00E20EDD" w:rsidRPr="00862A63">
              <w:rPr>
                <w:rStyle w:val="Hyperlink"/>
                <w:bCs/>
                <w:color w:val="auto"/>
              </w:rPr>
              <w:t xml:space="preserve"> Analiza vulnerabilității</w:t>
            </w:r>
            <w:r w:rsidR="00E20EDD" w:rsidRPr="00862A63">
              <w:rPr>
                <w:webHidden/>
              </w:rPr>
              <w:tab/>
            </w:r>
            <w:r w:rsidR="00E20EDD" w:rsidRPr="00862A63">
              <w:rPr>
                <w:webHidden/>
              </w:rPr>
              <w:fldChar w:fldCharType="begin"/>
            </w:r>
            <w:r w:rsidR="00E20EDD" w:rsidRPr="00862A63">
              <w:rPr>
                <w:webHidden/>
              </w:rPr>
              <w:instrText xml:space="preserve"> PAGEREF _Toc133871642 \h </w:instrText>
            </w:r>
            <w:r w:rsidR="00E20EDD" w:rsidRPr="00862A63">
              <w:rPr>
                <w:webHidden/>
              </w:rPr>
            </w:r>
            <w:r w:rsidR="00E20EDD" w:rsidRPr="00862A63">
              <w:rPr>
                <w:webHidden/>
              </w:rPr>
              <w:fldChar w:fldCharType="separate"/>
            </w:r>
            <w:r w:rsidR="00E20EDD" w:rsidRPr="00862A63">
              <w:rPr>
                <w:webHidden/>
              </w:rPr>
              <w:t>23</w:t>
            </w:r>
            <w:r w:rsidR="00E20EDD" w:rsidRPr="00862A63">
              <w:rPr>
                <w:webHidden/>
              </w:rPr>
              <w:fldChar w:fldCharType="end"/>
            </w:r>
          </w:hyperlink>
        </w:p>
        <w:p w14:paraId="5000971B" w14:textId="77777777" w:rsidR="00E20EDD" w:rsidRPr="00862A63" w:rsidRDefault="00000000" w:rsidP="00E20EDD">
          <w:pPr>
            <w:pStyle w:val="Cuprins3"/>
            <w:rPr>
              <w:rFonts w:eastAsiaTheme="minorEastAsia"/>
              <w:b w:val="0"/>
              <w:i w:val="0"/>
              <w:lang w:eastAsia="ro-RO"/>
            </w:rPr>
          </w:pPr>
          <w:hyperlink w:anchor="_Toc133871643" w:history="1">
            <w:r w:rsidR="00E20EDD" w:rsidRPr="00862A63">
              <w:rPr>
                <w:rStyle w:val="Hyperlink"/>
                <w:color w:val="auto"/>
              </w:rPr>
              <w:t>Faza 2 - Analiza detaliată</w:t>
            </w:r>
            <w:r w:rsidR="00E20EDD" w:rsidRPr="00862A63">
              <w:rPr>
                <w:webHidden/>
              </w:rPr>
              <w:tab/>
            </w:r>
            <w:r w:rsidR="00E20EDD" w:rsidRPr="00862A63">
              <w:rPr>
                <w:webHidden/>
              </w:rPr>
              <w:fldChar w:fldCharType="begin"/>
            </w:r>
            <w:r w:rsidR="00E20EDD" w:rsidRPr="00862A63">
              <w:rPr>
                <w:webHidden/>
              </w:rPr>
              <w:instrText xml:space="preserve"> PAGEREF _Toc133871643 \h </w:instrText>
            </w:r>
            <w:r w:rsidR="00E20EDD" w:rsidRPr="00862A63">
              <w:rPr>
                <w:webHidden/>
              </w:rPr>
            </w:r>
            <w:r w:rsidR="00E20EDD" w:rsidRPr="00862A63">
              <w:rPr>
                <w:webHidden/>
              </w:rPr>
              <w:fldChar w:fldCharType="separate"/>
            </w:r>
            <w:r w:rsidR="00E20EDD" w:rsidRPr="00862A63">
              <w:rPr>
                <w:webHidden/>
              </w:rPr>
              <w:t>24</w:t>
            </w:r>
            <w:r w:rsidR="00E20EDD" w:rsidRPr="00862A63">
              <w:rPr>
                <w:webHidden/>
              </w:rPr>
              <w:fldChar w:fldCharType="end"/>
            </w:r>
          </w:hyperlink>
        </w:p>
        <w:p w14:paraId="41B1BE1A" w14:textId="77777777" w:rsidR="00E20EDD" w:rsidRPr="00862A63" w:rsidRDefault="00000000" w:rsidP="00E20EDD">
          <w:pPr>
            <w:pStyle w:val="Cuprins3"/>
            <w:rPr>
              <w:rFonts w:eastAsiaTheme="minorEastAsia"/>
              <w:b w:val="0"/>
              <w:i w:val="0"/>
              <w:lang w:eastAsia="ro-RO"/>
            </w:rPr>
          </w:pPr>
          <w:hyperlink w:anchor="_Toc133871644" w:history="1">
            <w:r w:rsidR="00E20EDD" w:rsidRPr="00862A63">
              <w:rPr>
                <w:rStyle w:val="Hyperlink"/>
                <w:iCs/>
                <w:color w:val="auto"/>
              </w:rPr>
              <w:t>1.</w:t>
            </w:r>
            <w:r w:rsidR="00E20EDD" w:rsidRPr="00862A63">
              <w:rPr>
                <w:rStyle w:val="Hyperlink"/>
                <w:bCs/>
                <w:color w:val="auto"/>
              </w:rPr>
              <w:t xml:space="preserve"> Analiza probabilității</w:t>
            </w:r>
            <w:r w:rsidR="00E20EDD" w:rsidRPr="00862A63">
              <w:rPr>
                <w:webHidden/>
              </w:rPr>
              <w:tab/>
            </w:r>
            <w:r w:rsidR="00E20EDD" w:rsidRPr="00862A63">
              <w:rPr>
                <w:webHidden/>
              </w:rPr>
              <w:fldChar w:fldCharType="begin"/>
            </w:r>
            <w:r w:rsidR="00E20EDD" w:rsidRPr="00862A63">
              <w:rPr>
                <w:webHidden/>
              </w:rPr>
              <w:instrText xml:space="preserve"> PAGEREF _Toc133871644 \h </w:instrText>
            </w:r>
            <w:r w:rsidR="00E20EDD" w:rsidRPr="00862A63">
              <w:rPr>
                <w:webHidden/>
              </w:rPr>
            </w:r>
            <w:r w:rsidR="00E20EDD" w:rsidRPr="00862A63">
              <w:rPr>
                <w:webHidden/>
              </w:rPr>
              <w:fldChar w:fldCharType="separate"/>
            </w:r>
            <w:r w:rsidR="00E20EDD" w:rsidRPr="00862A63">
              <w:rPr>
                <w:webHidden/>
              </w:rPr>
              <w:t>25</w:t>
            </w:r>
            <w:r w:rsidR="00E20EDD" w:rsidRPr="00862A63">
              <w:rPr>
                <w:webHidden/>
              </w:rPr>
              <w:fldChar w:fldCharType="end"/>
            </w:r>
          </w:hyperlink>
        </w:p>
        <w:p w14:paraId="5AD6B65F" w14:textId="77777777" w:rsidR="00E20EDD" w:rsidRPr="00862A63" w:rsidRDefault="00000000" w:rsidP="00E20EDD">
          <w:pPr>
            <w:pStyle w:val="Cuprins3"/>
            <w:rPr>
              <w:rFonts w:eastAsiaTheme="minorEastAsia"/>
              <w:b w:val="0"/>
              <w:i w:val="0"/>
              <w:lang w:eastAsia="ro-RO"/>
            </w:rPr>
          </w:pPr>
          <w:hyperlink w:anchor="_Toc133871645" w:history="1">
            <w:r w:rsidR="00E20EDD" w:rsidRPr="00862A63">
              <w:rPr>
                <w:rStyle w:val="Hyperlink"/>
                <w:iCs/>
                <w:color w:val="auto"/>
              </w:rPr>
              <w:t>2.</w:t>
            </w:r>
            <w:r w:rsidR="00E20EDD" w:rsidRPr="00862A63">
              <w:rPr>
                <w:rStyle w:val="Hyperlink"/>
                <w:bCs/>
                <w:color w:val="auto"/>
              </w:rPr>
              <w:t xml:space="preserve"> Analiza impactului</w:t>
            </w:r>
            <w:r w:rsidR="00E20EDD" w:rsidRPr="00862A63">
              <w:rPr>
                <w:webHidden/>
              </w:rPr>
              <w:tab/>
            </w:r>
            <w:r w:rsidR="00E20EDD" w:rsidRPr="00862A63">
              <w:rPr>
                <w:webHidden/>
              </w:rPr>
              <w:fldChar w:fldCharType="begin"/>
            </w:r>
            <w:r w:rsidR="00E20EDD" w:rsidRPr="00862A63">
              <w:rPr>
                <w:webHidden/>
              </w:rPr>
              <w:instrText xml:space="preserve"> PAGEREF _Toc133871645 \h </w:instrText>
            </w:r>
            <w:r w:rsidR="00E20EDD" w:rsidRPr="00862A63">
              <w:rPr>
                <w:webHidden/>
              </w:rPr>
            </w:r>
            <w:r w:rsidR="00E20EDD" w:rsidRPr="00862A63">
              <w:rPr>
                <w:webHidden/>
              </w:rPr>
              <w:fldChar w:fldCharType="separate"/>
            </w:r>
            <w:r w:rsidR="00E20EDD" w:rsidRPr="00862A63">
              <w:rPr>
                <w:webHidden/>
              </w:rPr>
              <w:t>26</w:t>
            </w:r>
            <w:r w:rsidR="00E20EDD" w:rsidRPr="00862A63">
              <w:rPr>
                <w:webHidden/>
              </w:rPr>
              <w:fldChar w:fldCharType="end"/>
            </w:r>
          </w:hyperlink>
        </w:p>
        <w:p w14:paraId="7A1F4CED" w14:textId="77777777" w:rsidR="00E20EDD" w:rsidRPr="00862A63" w:rsidRDefault="00000000" w:rsidP="00E20EDD">
          <w:pPr>
            <w:pStyle w:val="Cuprins3"/>
            <w:rPr>
              <w:rFonts w:eastAsiaTheme="minorEastAsia"/>
              <w:b w:val="0"/>
              <w:i w:val="0"/>
              <w:lang w:eastAsia="ro-RO"/>
            </w:rPr>
          </w:pPr>
          <w:hyperlink w:anchor="_Toc133871646" w:history="1">
            <w:r w:rsidR="00E20EDD" w:rsidRPr="00862A63">
              <w:rPr>
                <w:rStyle w:val="Hyperlink"/>
                <w:color w:val="auto"/>
              </w:rPr>
              <w:t>3.</w:t>
            </w:r>
            <w:r w:rsidR="00E20EDD" w:rsidRPr="00862A63">
              <w:rPr>
                <w:rStyle w:val="Hyperlink"/>
                <w:bCs/>
                <w:color w:val="auto"/>
              </w:rPr>
              <w:t xml:space="preserve"> Analiza riscul</w:t>
            </w:r>
            <w:r w:rsidR="00E20EDD" w:rsidRPr="00862A63">
              <w:rPr>
                <w:webHidden/>
              </w:rPr>
              <w:tab/>
            </w:r>
            <w:r w:rsidR="00E20EDD" w:rsidRPr="00862A63">
              <w:rPr>
                <w:webHidden/>
              </w:rPr>
              <w:fldChar w:fldCharType="begin"/>
            </w:r>
            <w:r w:rsidR="00E20EDD" w:rsidRPr="00862A63">
              <w:rPr>
                <w:webHidden/>
              </w:rPr>
              <w:instrText xml:space="preserve"> PAGEREF _Toc133871646 \h </w:instrText>
            </w:r>
            <w:r w:rsidR="00E20EDD" w:rsidRPr="00862A63">
              <w:rPr>
                <w:webHidden/>
              </w:rPr>
            </w:r>
            <w:r w:rsidR="00E20EDD" w:rsidRPr="00862A63">
              <w:rPr>
                <w:webHidden/>
              </w:rPr>
              <w:fldChar w:fldCharType="separate"/>
            </w:r>
            <w:r w:rsidR="00E20EDD" w:rsidRPr="00862A63">
              <w:rPr>
                <w:webHidden/>
              </w:rPr>
              <w:t>27</w:t>
            </w:r>
            <w:r w:rsidR="00E20EDD" w:rsidRPr="00862A63">
              <w:rPr>
                <w:webHidden/>
              </w:rPr>
              <w:fldChar w:fldCharType="end"/>
            </w:r>
          </w:hyperlink>
        </w:p>
        <w:p w14:paraId="1DD707F3" w14:textId="77777777" w:rsidR="00E20EDD" w:rsidRPr="00862A63" w:rsidRDefault="00000000" w:rsidP="00E20EDD">
          <w:pPr>
            <w:pStyle w:val="Cuprins3"/>
            <w:rPr>
              <w:rFonts w:eastAsiaTheme="minorEastAsia"/>
              <w:b w:val="0"/>
              <w:i w:val="0"/>
              <w:lang w:eastAsia="ro-RO"/>
            </w:rPr>
          </w:pPr>
          <w:hyperlink w:anchor="_Toc133871647" w:history="1">
            <w:r w:rsidR="00E20EDD" w:rsidRPr="00862A63">
              <w:rPr>
                <w:rStyle w:val="Hyperlink"/>
                <w:iCs/>
                <w:color w:val="auto"/>
              </w:rPr>
              <w:t>4.</w:t>
            </w:r>
            <w:r w:rsidR="00E20EDD" w:rsidRPr="00862A63">
              <w:rPr>
                <w:rStyle w:val="Hyperlink"/>
                <w:bCs/>
                <w:color w:val="auto"/>
              </w:rPr>
              <w:t xml:space="preserve"> Măsuri de adaptare</w:t>
            </w:r>
            <w:r w:rsidR="00E20EDD" w:rsidRPr="00862A63">
              <w:rPr>
                <w:webHidden/>
              </w:rPr>
              <w:tab/>
            </w:r>
            <w:r w:rsidR="00E20EDD" w:rsidRPr="00862A63">
              <w:rPr>
                <w:webHidden/>
              </w:rPr>
              <w:fldChar w:fldCharType="begin"/>
            </w:r>
            <w:r w:rsidR="00E20EDD" w:rsidRPr="00862A63">
              <w:rPr>
                <w:webHidden/>
              </w:rPr>
              <w:instrText xml:space="preserve"> PAGEREF _Toc133871647 \h </w:instrText>
            </w:r>
            <w:r w:rsidR="00E20EDD" w:rsidRPr="00862A63">
              <w:rPr>
                <w:webHidden/>
              </w:rPr>
            </w:r>
            <w:r w:rsidR="00E20EDD" w:rsidRPr="00862A63">
              <w:rPr>
                <w:webHidden/>
              </w:rPr>
              <w:fldChar w:fldCharType="separate"/>
            </w:r>
            <w:r w:rsidR="00E20EDD" w:rsidRPr="00862A63">
              <w:rPr>
                <w:webHidden/>
              </w:rPr>
              <w:t>29</w:t>
            </w:r>
            <w:r w:rsidR="00E20EDD" w:rsidRPr="00862A63">
              <w:rPr>
                <w:webHidden/>
              </w:rPr>
              <w:fldChar w:fldCharType="end"/>
            </w:r>
          </w:hyperlink>
        </w:p>
        <w:p w14:paraId="5D58C5D3" w14:textId="77777777" w:rsidR="00E20EDD" w:rsidRPr="00862A63" w:rsidRDefault="00000000" w:rsidP="00E20EDD">
          <w:pPr>
            <w:pStyle w:val="Cuprins3"/>
            <w:rPr>
              <w:rFonts w:eastAsiaTheme="minorEastAsia"/>
              <w:b w:val="0"/>
              <w:i w:val="0"/>
              <w:lang w:eastAsia="ro-RO"/>
            </w:rPr>
          </w:pPr>
          <w:hyperlink w:anchor="_Toc133871648" w:history="1">
            <w:r w:rsidR="00E20EDD" w:rsidRPr="00862A63">
              <w:rPr>
                <w:rStyle w:val="Hyperlink"/>
                <w:bCs/>
                <w:color w:val="auto"/>
              </w:rPr>
              <w:t>5. Monitorizare</w:t>
            </w:r>
            <w:r w:rsidR="00E20EDD" w:rsidRPr="00862A63">
              <w:rPr>
                <w:webHidden/>
              </w:rPr>
              <w:tab/>
            </w:r>
            <w:r w:rsidR="00E20EDD" w:rsidRPr="00862A63">
              <w:rPr>
                <w:webHidden/>
              </w:rPr>
              <w:fldChar w:fldCharType="begin"/>
            </w:r>
            <w:r w:rsidR="00E20EDD" w:rsidRPr="00862A63">
              <w:rPr>
                <w:webHidden/>
              </w:rPr>
              <w:instrText xml:space="preserve"> PAGEREF _Toc133871648 \h </w:instrText>
            </w:r>
            <w:r w:rsidR="00E20EDD" w:rsidRPr="00862A63">
              <w:rPr>
                <w:webHidden/>
              </w:rPr>
            </w:r>
            <w:r w:rsidR="00E20EDD" w:rsidRPr="00862A63">
              <w:rPr>
                <w:webHidden/>
              </w:rPr>
              <w:fldChar w:fldCharType="separate"/>
            </w:r>
            <w:r w:rsidR="00E20EDD" w:rsidRPr="00862A63">
              <w:rPr>
                <w:webHidden/>
              </w:rPr>
              <w:t>30</w:t>
            </w:r>
            <w:r w:rsidR="00E20EDD" w:rsidRPr="00862A63">
              <w:rPr>
                <w:webHidden/>
              </w:rPr>
              <w:fldChar w:fldCharType="end"/>
            </w:r>
          </w:hyperlink>
        </w:p>
        <w:p w14:paraId="31AA139C" w14:textId="77777777" w:rsidR="00E20EDD" w:rsidRPr="00862A63" w:rsidRDefault="00000000" w:rsidP="00E20EDD">
          <w:pPr>
            <w:pStyle w:val="Cuprins3"/>
            <w:rPr>
              <w:rFonts w:eastAsiaTheme="minorEastAsia"/>
              <w:b w:val="0"/>
              <w:i w:val="0"/>
              <w:lang w:eastAsia="ro-RO"/>
            </w:rPr>
          </w:pPr>
          <w:hyperlink w:anchor="_Toc133871649" w:history="1">
            <w:r w:rsidR="00E20EDD" w:rsidRPr="00862A63">
              <w:rPr>
                <w:rStyle w:val="Hyperlink"/>
                <w:bCs/>
                <w:color w:val="auto"/>
              </w:rPr>
              <w:t>6. Concordanța cu strategiile și planurile de adaptare</w:t>
            </w:r>
            <w:r w:rsidR="00E20EDD" w:rsidRPr="00862A63">
              <w:rPr>
                <w:webHidden/>
              </w:rPr>
              <w:tab/>
            </w:r>
            <w:r w:rsidR="00E20EDD" w:rsidRPr="00862A63">
              <w:rPr>
                <w:webHidden/>
              </w:rPr>
              <w:fldChar w:fldCharType="begin"/>
            </w:r>
            <w:r w:rsidR="00E20EDD" w:rsidRPr="00862A63">
              <w:rPr>
                <w:webHidden/>
              </w:rPr>
              <w:instrText xml:space="preserve"> PAGEREF _Toc133871649 \h </w:instrText>
            </w:r>
            <w:r w:rsidR="00E20EDD" w:rsidRPr="00862A63">
              <w:rPr>
                <w:webHidden/>
              </w:rPr>
            </w:r>
            <w:r w:rsidR="00E20EDD" w:rsidRPr="00862A63">
              <w:rPr>
                <w:webHidden/>
              </w:rPr>
              <w:fldChar w:fldCharType="separate"/>
            </w:r>
            <w:r w:rsidR="00E20EDD" w:rsidRPr="00862A63">
              <w:rPr>
                <w:webHidden/>
              </w:rPr>
              <w:t>31</w:t>
            </w:r>
            <w:r w:rsidR="00E20EDD" w:rsidRPr="00862A63">
              <w:rPr>
                <w:webHidden/>
              </w:rPr>
              <w:fldChar w:fldCharType="end"/>
            </w:r>
          </w:hyperlink>
        </w:p>
        <w:p w14:paraId="64BF06FC" w14:textId="77777777" w:rsidR="00E20EDD" w:rsidRPr="00862A63" w:rsidRDefault="00000000" w:rsidP="00E20EDD">
          <w:pPr>
            <w:pStyle w:val="Cuprins1"/>
            <w:tabs>
              <w:tab w:val="right" w:leader="dot" w:pos="9628"/>
            </w:tabs>
            <w:rPr>
              <w:rFonts w:eastAsiaTheme="minorEastAsia" w:cstheme="minorHAnsi"/>
              <w:noProof/>
              <w:lang w:eastAsia="ro-RO"/>
            </w:rPr>
          </w:pPr>
          <w:hyperlink w:anchor="_Toc133871650" w:history="1">
            <w:r w:rsidR="00E20EDD" w:rsidRPr="00862A63">
              <w:rPr>
                <w:rStyle w:val="Hyperlink"/>
                <w:rFonts w:cstheme="minorHAnsi"/>
                <w:b/>
                <w:bCs/>
                <w:noProof/>
                <w:color w:val="auto"/>
              </w:rPr>
              <w:t>STRUCTURA ORIENTATIVĂ A DOCUMENTAȚIEI</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_Toc133871650 \h </w:instrText>
            </w:r>
            <w:r w:rsidR="00E20EDD" w:rsidRPr="00862A63">
              <w:rPr>
                <w:rFonts w:cstheme="minorHAnsi"/>
                <w:noProof/>
                <w:webHidden/>
              </w:rPr>
            </w:r>
            <w:r w:rsidR="00E20EDD" w:rsidRPr="00862A63">
              <w:rPr>
                <w:rFonts w:cstheme="minorHAnsi"/>
                <w:noProof/>
                <w:webHidden/>
              </w:rPr>
              <w:fldChar w:fldCharType="separate"/>
            </w:r>
            <w:r w:rsidR="00E20EDD" w:rsidRPr="00862A63">
              <w:rPr>
                <w:rFonts w:cstheme="minorHAnsi"/>
                <w:noProof/>
                <w:webHidden/>
              </w:rPr>
              <w:t>32</w:t>
            </w:r>
            <w:r w:rsidR="00E20EDD" w:rsidRPr="00862A63">
              <w:rPr>
                <w:rFonts w:cstheme="minorHAnsi"/>
                <w:noProof/>
                <w:webHidden/>
              </w:rPr>
              <w:fldChar w:fldCharType="end"/>
            </w:r>
          </w:hyperlink>
        </w:p>
        <w:p w14:paraId="0F7BDE0C" w14:textId="77777777" w:rsidR="00E20EDD" w:rsidRPr="00862A63" w:rsidRDefault="00000000" w:rsidP="00E20EDD">
          <w:pPr>
            <w:pStyle w:val="Cuprins1"/>
            <w:tabs>
              <w:tab w:val="right" w:leader="dot" w:pos="9628"/>
            </w:tabs>
            <w:rPr>
              <w:rFonts w:eastAsiaTheme="minorEastAsia" w:cstheme="minorHAnsi"/>
              <w:noProof/>
              <w:lang w:eastAsia="ro-RO"/>
            </w:rPr>
          </w:pPr>
          <w:hyperlink w:anchor="_Toc133871651" w:history="1">
            <w:r w:rsidR="00E20EDD" w:rsidRPr="00862A63">
              <w:rPr>
                <w:rStyle w:val="Hyperlink"/>
                <w:rFonts w:cstheme="minorHAnsi"/>
                <w:b/>
                <w:bCs/>
                <w:noProof/>
                <w:color w:val="auto"/>
              </w:rPr>
              <w:t>ASPECTE FINALE</w:t>
            </w:r>
            <w:r w:rsidR="00E20EDD" w:rsidRPr="00862A63">
              <w:rPr>
                <w:rFonts w:cstheme="minorHAnsi"/>
                <w:noProof/>
                <w:webHidden/>
              </w:rPr>
              <w:tab/>
            </w:r>
            <w:r w:rsidR="00E20EDD" w:rsidRPr="00862A63">
              <w:rPr>
                <w:rFonts w:cstheme="minorHAnsi"/>
                <w:noProof/>
                <w:webHidden/>
              </w:rPr>
              <w:fldChar w:fldCharType="begin"/>
            </w:r>
            <w:r w:rsidR="00E20EDD" w:rsidRPr="00862A63">
              <w:rPr>
                <w:rFonts w:cstheme="minorHAnsi"/>
                <w:noProof/>
                <w:webHidden/>
              </w:rPr>
              <w:instrText xml:space="preserve"> PAGEREF _Toc133871651 \h </w:instrText>
            </w:r>
            <w:r w:rsidR="00E20EDD" w:rsidRPr="00862A63">
              <w:rPr>
                <w:rFonts w:cstheme="minorHAnsi"/>
                <w:noProof/>
                <w:webHidden/>
              </w:rPr>
            </w:r>
            <w:r w:rsidR="00E20EDD" w:rsidRPr="00862A63">
              <w:rPr>
                <w:rFonts w:cstheme="minorHAnsi"/>
                <w:noProof/>
                <w:webHidden/>
              </w:rPr>
              <w:fldChar w:fldCharType="separate"/>
            </w:r>
            <w:r w:rsidR="00E20EDD" w:rsidRPr="00862A63">
              <w:rPr>
                <w:rFonts w:cstheme="minorHAnsi"/>
                <w:noProof/>
                <w:webHidden/>
              </w:rPr>
              <w:t>35</w:t>
            </w:r>
            <w:r w:rsidR="00E20EDD" w:rsidRPr="00862A63">
              <w:rPr>
                <w:rFonts w:cstheme="minorHAnsi"/>
                <w:noProof/>
                <w:webHidden/>
              </w:rPr>
              <w:fldChar w:fldCharType="end"/>
            </w:r>
          </w:hyperlink>
        </w:p>
        <w:p w14:paraId="1E022670" w14:textId="77777777" w:rsidR="00E20EDD" w:rsidRPr="00862A63" w:rsidRDefault="00E20EDD" w:rsidP="00E20EDD">
          <w:pPr>
            <w:rPr>
              <w:b/>
              <w:bCs/>
              <w:noProof/>
            </w:rPr>
          </w:pPr>
          <w:r w:rsidRPr="00862A63">
            <w:rPr>
              <w:rFonts w:cstheme="minorHAnsi"/>
              <w:b/>
              <w:bCs/>
              <w:noProof/>
            </w:rPr>
            <w:fldChar w:fldCharType="end"/>
          </w:r>
        </w:p>
      </w:sdtContent>
    </w:sdt>
    <w:p w14:paraId="6238B12F" w14:textId="77777777" w:rsidR="00E20EDD" w:rsidRPr="00862A63" w:rsidRDefault="00E20EDD"/>
    <w:p w14:paraId="05240D26" w14:textId="77777777" w:rsidR="00D007BC" w:rsidRPr="00862A63" w:rsidRDefault="00D007BC" w:rsidP="005422AC">
      <w:pPr>
        <w:pStyle w:val="Listparagraf"/>
        <w:spacing w:after="120" w:line="360" w:lineRule="auto"/>
        <w:ind w:left="0"/>
        <w:jc w:val="center"/>
        <w:rPr>
          <w:rFonts w:ascii="Algerian" w:hAnsi="Algerian" w:cs="Times New Roman"/>
          <w:b/>
          <w:bCs/>
          <w:sz w:val="32"/>
          <w:szCs w:val="32"/>
        </w:rPr>
      </w:pPr>
    </w:p>
    <w:p w14:paraId="073B26D9" w14:textId="77777777" w:rsidR="00D007BC" w:rsidRPr="00862A63" w:rsidRDefault="00D007BC" w:rsidP="005422AC">
      <w:pPr>
        <w:pStyle w:val="Listparagraf"/>
        <w:spacing w:after="120" w:line="360" w:lineRule="auto"/>
        <w:ind w:left="0"/>
        <w:jc w:val="center"/>
        <w:rPr>
          <w:rFonts w:ascii="Algerian" w:hAnsi="Algerian" w:cs="Times New Roman"/>
          <w:b/>
          <w:bCs/>
          <w:sz w:val="32"/>
          <w:szCs w:val="32"/>
        </w:rPr>
      </w:pPr>
    </w:p>
    <w:p w14:paraId="65C1BA6F" w14:textId="77777777" w:rsidR="00D007BC" w:rsidRPr="00862A63" w:rsidRDefault="00D007BC" w:rsidP="005422AC">
      <w:pPr>
        <w:pStyle w:val="Listparagraf"/>
        <w:spacing w:after="120" w:line="360" w:lineRule="auto"/>
        <w:ind w:left="0"/>
        <w:jc w:val="center"/>
        <w:rPr>
          <w:rFonts w:ascii="Algerian" w:hAnsi="Algerian" w:cs="Times New Roman"/>
          <w:b/>
          <w:bCs/>
          <w:sz w:val="32"/>
          <w:szCs w:val="32"/>
        </w:rPr>
      </w:pPr>
    </w:p>
    <w:p w14:paraId="0B21D5F2" w14:textId="77777777" w:rsidR="00D007BC" w:rsidRDefault="00D007BC" w:rsidP="005422AC">
      <w:pPr>
        <w:pStyle w:val="Listparagraf"/>
        <w:spacing w:after="120" w:line="360" w:lineRule="auto"/>
        <w:ind w:left="0"/>
        <w:jc w:val="center"/>
        <w:rPr>
          <w:rFonts w:ascii="Algerian" w:hAnsi="Algerian" w:cs="Times New Roman"/>
          <w:b/>
          <w:bCs/>
          <w:sz w:val="32"/>
          <w:szCs w:val="32"/>
        </w:rPr>
      </w:pPr>
    </w:p>
    <w:p w14:paraId="5413F8A5" w14:textId="77777777" w:rsidR="001F50E7" w:rsidRPr="00862A63" w:rsidRDefault="001F50E7" w:rsidP="005422AC">
      <w:pPr>
        <w:pStyle w:val="Listparagraf"/>
        <w:spacing w:after="120" w:line="360" w:lineRule="auto"/>
        <w:ind w:left="0"/>
        <w:jc w:val="center"/>
        <w:rPr>
          <w:rFonts w:ascii="Algerian" w:hAnsi="Algerian" w:cs="Times New Roman"/>
          <w:b/>
          <w:bCs/>
          <w:sz w:val="32"/>
          <w:szCs w:val="32"/>
        </w:rPr>
      </w:pPr>
    </w:p>
    <w:p w14:paraId="66A5405D" w14:textId="77777777" w:rsidR="00D007BC" w:rsidRPr="00862A63" w:rsidRDefault="00D007BC" w:rsidP="005422AC">
      <w:pPr>
        <w:pStyle w:val="Listparagraf"/>
        <w:spacing w:after="120" w:line="360" w:lineRule="auto"/>
        <w:ind w:left="0"/>
        <w:jc w:val="center"/>
        <w:rPr>
          <w:rFonts w:ascii="Algerian" w:hAnsi="Algerian" w:cs="Times New Roman"/>
          <w:b/>
          <w:bCs/>
          <w:sz w:val="32"/>
          <w:szCs w:val="32"/>
        </w:rPr>
      </w:pPr>
    </w:p>
    <w:p w14:paraId="49E5408F" w14:textId="77777777" w:rsidR="00D007BC" w:rsidRPr="00862A63" w:rsidRDefault="00D007BC" w:rsidP="005422AC">
      <w:pPr>
        <w:pStyle w:val="Listparagraf"/>
        <w:spacing w:after="120" w:line="360" w:lineRule="auto"/>
        <w:ind w:left="0"/>
        <w:jc w:val="center"/>
        <w:rPr>
          <w:rFonts w:ascii="Algerian" w:hAnsi="Algerian" w:cs="Times New Roman"/>
          <w:b/>
          <w:bCs/>
          <w:sz w:val="32"/>
          <w:szCs w:val="32"/>
        </w:rPr>
      </w:pPr>
    </w:p>
    <w:p w14:paraId="566EEA2D" w14:textId="77777777" w:rsidR="00D007BC" w:rsidRDefault="00D007BC" w:rsidP="00E20EDD">
      <w:pPr>
        <w:pStyle w:val="Listparagraf"/>
        <w:spacing w:after="120" w:line="360" w:lineRule="auto"/>
        <w:ind w:left="0"/>
        <w:rPr>
          <w:rFonts w:ascii="Algerian" w:hAnsi="Algerian" w:cs="Times New Roman"/>
          <w:b/>
          <w:bCs/>
          <w:sz w:val="32"/>
          <w:szCs w:val="32"/>
        </w:rPr>
      </w:pPr>
    </w:p>
    <w:p w14:paraId="141FC016" w14:textId="77777777" w:rsidR="00DD462E" w:rsidRPr="00862A63" w:rsidRDefault="00DD462E" w:rsidP="00E20EDD">
      <w:pPr>
        <w:pStyle w:val="Listparagraf"/>
        <w:spacing w:after="120" w:line="360" w:lineRule="auto"/>
        <w:ind w:left="0"/>
        <w:rPr>
          <w:rFonts w:ascii="Algerian" w:hAnsi="Algerian" w:cs="Times New Roman"/>
          <w:b/>
          <w:bCs/>
          <w:sz w:val="32"/>
          <w:szCs w:val="32"/>
        </w:rPr>
      </w:pPr>
    </w:p>
    <w:p w14:paraId="2C06DAB3" w14:textId="04EEC101" w:rsidR="00C06F3C" w:rsidRPr="00862A63" w:rsidRDefault="00C06F3C" w:rsidP="005422AC">
      <w:pPr>
        <w:pStyle w:val="Listparagraf"/>
        <w:spacing w:after="120" w:line="360" w:lineRule="auto"/>
        <w:ind w:left="0"/>
        <w:jc w:val="center"/>
        <w:rPr>
          <w:rFonts w:ascii="Algerian" w:hAnsi="Algerian" w:cs="Times New Roman"/>
          <w:b/>
          <w:bCs/>
          <w:sz w:val="32"/>
          <w:szCs w:val="32"/>
        </w:rPr>
      </w:pPr>
      <w:r w:rsidRPr="00862A63">
        <w:rPr>
          <w:rFonts w:ascii="Algerian" w:hAnsi="Algerian" w:cs="Times New Roman"/>
          <w:b/>
          <w:bCs/>
          <w:sz w:val="32"/>
          <w:szCs w:val="32"/>
        </w:rPr>
        <w:lastRenderedPageBreak/>
        <w:t>IMUNIZAREA LA SCHIMB</w:t>
      </w:r>
      <w:r w:rsidRPr="00862A63">
        <w:rPr>
          <w:rFonts w:ascii="Cambria" w:hAnsi="Cambria" w:cs="Cambria"/>
          <w:b/>
          <w:bCs/>
          <w:sz w:val="32"/>
          <w:szCs w:val="32"/>
        </w:rPr>
        <w:t>Ă</w:t>
      </w:r>
      <w:r w:rsidRPr="00862A63">
        <w:rPr>
          <w:rFonts w:ascii="Algerian" w:hAnsi="Algerian" w:cs="Times New Roman"/>
          <w:b/>
          <w:bCs/>
          <w:sz w:val="32"/>
          <w:szCs w:val="32"/>
        </w:rPr>
        <w:t>RILE CLIMATICE</w:t>
      </w:r>
    </w:p>
    <w:p w14:paraId="1D9EB3EF" w14:textId="77777777" w:rsidR="00C06F3C" w:rsidRPr="00862A63" w:rsidRDefault="00C06F3C" w:rsidP="005422AC">
      <w:pPr>
        <w:pStyle w:val="Listparagraf"/>
        <w:spacing w:after="120" w:line="360" w:lineRule="auto"/>
        <w:ind w:left="0"/>
        <w:jc w:val="center"/>
        <w:rPr>
          <w:rFonts w:ascii="Algerian" w:hAnsi="Algerian" w:cs="Times New Roman"/>
          <w:b/>
          <w:bCs/>
          <w:sz w:val="32"/>
          <w:szCs w:val="32"/>
        </w:rPr>
      </w:pPr>
    </w:p>
    <w:p w14:paraId="66349DDA" w14:textId="2276258F" w:rsidR="00C06F3C" w:rsidRPr="00862A63" w:rsidRDefault="00A66693" w:rsidP="006503E3">
      <w:pPr>
        <w:pStyle w:val="Listparagraf"/>
        <w:spacing w:after="120" w:line="360" w:lineRule="auto"/>
        <w:ind w:left="0"/>
        <w:jc w:val="both"/>
        <w:outlineLvl w:val="0"/>
        <w:rPr>
          <w:rFonts w:ascii="Algerian" w:hAnsi="Algerian" w:cs="Times New Roman"/>
          <w:b/>
          <w:bCs/>
          <w:sz w:val="24"/>
          <w:szCs w:val="24"/>
        </w:rPr>
      </w:pPr>
      <w:bookmarkStart w:id="0" w:name="_Toc133871632"/>
      <w:r w:rsidRPr="00862A63">
        <w:rPr>
          <w:rFonts w:ascii="Algerian" w:hAnsi="Algerian" w:cs="Times New Roman"/>
          <w:b/>
          <w:bCs/>
          <w:sz w:val="24"/>
          <w:szCs w:val="24"/>
        </w:rPr>
        <w:t>CONTEXT</w:t>
      </w:r>
      <w:r w:rsidR="00EB7993" w:rsidRPr="00862A63">
        <w:rPr>
          <w:rFonts w:ascii="Algerian" w:hAnsi="Algerian" w:cs="Times New Roman"/>
          <w:b/>
          <w:bCs/>
          <w:sz w:val="24"/>
          <w:szCs w:val="24"/>
        </w:rPr>
        <w:t xml:space="preserve"> LEGAL</w:t>
      </w:r>
      <w:bookmarkEnd w:id="0"/>
    </w:p>
    <w:p w14:paraId="77EC7129" w14:textId="2FDCBB95" w:rsidR="00C06F3C" w:rsidRPr="00F33308" w:rsidRDefault="00FF1983" w:rsidP="005422AC">
      <w:pPr>
        <w:pStyle w:val="Listparagraf"/>
        <w:spacing w:after="120" w:line="360" w:lineRule="auto"/>
        <w:ind w:left="0"/>
        <w:jc w:val="both"/>
        <w:rPr>
          <w:rFonts w:cstheme="minorHAnsi"/>
          <w:sz w:val="24"/>
          <w:szCs w:val="24"/>
        </w:rPr>
      </w:pPr>
      <w:r w:rsidRPr="00F33308">
        <w:rPr>
          <w:rFonts w:cstheme="minorHAnsi"/>
          <w:sz w:val="24"/>
          <w:szCs w:val="24"/>
        </w:rPr>
        <w:t>Conform Strategiei UE pentru adaptarea la schimbările climatice</w:t>
      </w:r>
      <w:r w:rsidR="00297A77" w:rsidRPr="00F33308">
        <w:rPr>
          <w:rStyle w:val="Referinnotdesubsol"/>
          <w:rFonts w:cstheme="minorHAnsi"/>
          <w:sz w:val="24"/>
          <w:szCs w:val="24"/>
        </w:rPr>
        <w:footnoteReference w:id="1"/>
      </w:r>
      <w:r w:rsidRPr="00F33308">
        <w:rPr>
          <w:rFonts w:cstheme="minorHAnsi"/>
          <w:sz w:val="24"/>
          <w:szCs w:val="24"/>
        </w:rPr>
        <w:t xml:space="preserve">, până în 2050, statele europene intenționează să </w:t>
      </w:r>
      <w:r w:rsidR="00297A77" w:rsidRPr="00F33308">
        <w:rPr>
          <w:rFonts w:cstheme="minorHAnsi"/>
          <w:sz w:val="24"/>
          <w:szCs w:val="24"/>
        </w:rPr>
        <w:t>atingă</w:t>
      </w:r>
      <w:r w:rsidRPr="00F33308">
        <w:rPr>
          <w:rFonts w:cstheme="minorHAnsi"/>
          <w:sz w:val="24"/>
          <w:szCs w:val="24"/>
        </w:rPr>
        <w:t xml:space="preserve"> obiectivul de neutralitatea climatică</w:t>
      </w:r>
      <w:r w:rsidR="00297A77" w:rsidRPr="00F33308">
        <w:rPr>
          <w:rFonts w:cstheme="minorHAnsi"/>
          <w:sz w:val="24"/>
          <w:szCs w:val="24"/>
        </w:rPr>
        <w:t xml:space="preserve"> și să își c</w:t>
      </w:r>
      <w:r w:rsidRPr="00F33308">
        <w:rPr>
          <w:rFonts w:cstheme="minorHAnsi"/>
          <w:sz w:val="24"/>
          <w:szCs w:val="24"/>
        </w:rPr>
        <w:t>onsolid</w:t>
      </w:r>
      <w:r w:rsidR="00297A77" w:rsidRPr="00F33308">
        <w:rPr>
          <w:rFonts w:cstheme="minorHAnsi"/>
          <w:sz w:val="24"/>
          <w:szCs w:val="24"/>
        </w:rPr>
        <w:t>eze</w:t>
      </w:r>
      <w:r w:rsidRPr="00F33308">
        <w:rPr>
          <w:rFonts w:cstheme="minorHAnsi"/>
          <w:sz w:val="24"/>
          <w:szCs w:val="24"/>
        </w:rPr>
        <w:t xml:space="preserve"> capacitatea de adaptare</w:t>
      </w:r>
      <w:r w:rsidR="00297A77" w:rsidRPr="00F33308">
        <w:rPr>
          <w:rFonts w:cstheme="minorHAnsi"/>
          <w:sz w:val="24"/>
          <w:szCs w:val="24"/>
        </w:rPr>
        <w:t xml:space="preserve"> minimalizând </w:t>
      </w:r>
      <w:r w:rsidRPr="00F33308">
        <w:rPr>
          <w:rFonts w:cstheme="minorHAnsi"/>
          <w:sz w:val="24"/>
          <w:szCs w:val="24"/>
        </w:rPr>
        <w:t>vulnerabilitatea la efectele schimbărilor climatice, în conformitate cu Acordul de la Paris și cu Legea europeană a climei</w:t>
      </w:r>
      <w:r w:rsidR="00297A77" w:rsidRPr="00F33308">
        <w:rPr>
          <w:rStyle w:val="Referinnotdesubsol"/>
          <w:rFonts w:cstheme="minorHAnsi"/>
          <w:sz w:val="24"/>
          <w:szCs w:val="24"/>
        </w:rPr>
        <w:footnoteReference w:id="2"/>
      </w:r>
      <w:r w:rsidRPr="00F33308">
        <w:rPr>
          <w:rFonts w:cstheme="minorHAnsi"/>
          <w:sz w:val="24"/>
          <w:szCs w:val="24"/>
        </w:rPr>
        <w:t>.</w:t>
      </w:r>
      <w:r w:rsidR="00334882" w:rsidRPr="00F33308">
        <w:rPr>
          <w:rFonts w:cstheme="minorHAnsi"/>
          <w:sz w:val="24"/>
          <w:szCs w:val="24"/>
        </w:rPr>
        <w:t xml:space="preserve"> Documentele relevante sunt:</w:t>
      </w:r>
    </w:p>
    <w:p w14:paraId="564196E2" w14:textId="2F2FCA3F" w:rsidR="00F20217" w:rsidRPr="00F33308" w:rsidRDefault="00F20217" w:rsidP="005422AC">
      <w:pPr>
        <w:pStyle w:val="Listparagraf"/>
        <w:numPr>
          <w:ilvl w:val="0"/>
          <w:numId w:val="14"/>
        </w:numPr>
        <w:spacing w:after="120" w:line="360" w:lineRule="auto"/>
        <w:jc w:val="both"/>
        <w:rPr>
          <w:rFonts w:cstheme="minorHAnsi"/>
          <w:sz w:val="24"/>
          <w:szCs w:val="24"/>
        </w:rPr>
      </w:pPr>
      <w:r w:rsidRPr="00F33308">
        <w:rPr>
          <w:rFonts w:cstheme="minorHAnsi"/>
          <w:sz w:val="24"/>
          <w:szCs w:val="24"/>
        </w:rPr>
        <w:t>Regulamentul (UE) nr.</w:t>
      </w:r>
      <w:r w:rsidR="00FF1983" w:rsidRPr="00F33308">
        <w:rPr>
          <w:rFonts w:cstheme="minorHAnsi"/>
          <w:sz w:val="24"/>
          <w:szCs w:val="24"/>
        </w:rPr>
        <w:t xml:space="preserve"> </w:t>
      </w:r>
      <w:r w:rsidRPr="00F33308">
        <w:rPr>
          <w:rFonts w:cstheme="minorHAnsi"/>
          <w:sz w:val="24"/>
          <w:szCs w:val="24"/>
        </w:rPr>
        <w:t>1060/ 2021</w:t>
      </w:r>
      <w:r w:rsidR="00C178C1" w:rsidRPr="00F33308">
        <w:rPr>
          <w:rStyle w:val="Referinnotdesubsol"/>
          <w:rFonts w:cstheme="minorHAnsi"/>
          <w:sz w:val="24"/>
          <w:szCs w:val="24"/>
        </w:rPr>
        <w:footnoteReference w:id="3"/>
      </w:r>
      <w:r w:rsidRPr="00F33308">
        <w:rPr>
          <w:rFonts w:cstheme="minorHAnsi"/>
          <w:sz w:val="24"/>
          <w:szCs w:val="24"/>
        </w:rPr>
        <w:t>, art. 73, pct.2, lit. j)</w:t>
      </w:r>
      <w:r w:rsidR="00082546" w:rsidRPr="00F33308">
        <w:rPr>
          <w:rFonts w:cstheme="minorHAnsi"/>
          <w:sz w:val="24"/>
          <w:szCs w:val="24"/>
        </w:rPr>
        <w:t xml:space="preserve">: </w:t>
      </w:r>
      <w:r w:rsidR="00297A77" w:rsidRPr="00F33308">
        <w:rPr>
          <w:rFonts w:cstheme="minorHAnsi"/>
          <w:sz w:val="24"/>
          <w:szCs w:val="24"/>
        </w:rPr>
        <w:t>„</w:t>
      </w:r>
      <w:r w:rsidR="00082546" w:rsidRPr="00F33308">
        <w:rPr>
          <w:rFonts w:cstheme="minorHAnsi"/>
          <w:i/>
          <w:iCs/>
          <w:sz w:val="24"/>
          <w:szCs w:val="24"/>
        </w:rPr>
        <w:t>asigură imunizarea la schimbările climatice a investițiilor în infrastructură care au o durată de viață preconizată de cel puțin cinci ani</w:t>
      </w:r>
      <w:r w:rsidR="00082546" w:rsidRPr="00F33308">
        <w:rPr>
          <w:rFonts w:cstheme="minorHAnsi"/>
          <w:sz w:val="24"/>
          <w:szCs w:val="24"/>
        </w:rPr>
        <w:t>”</w:t>
      </w:r>
      <w:r w:rsidR="00297A77" w:rsidRPr="00F33308">
        <w:rPr>
          <w:rFonts w:cstheme="minorHAnsi"/>
          <w:sz w:val="24"/>
          <w:szCs w:val="24"/>
        </w:rPr>
        <w:t>;</w:t>
      </w:r>
    </w:p>
    <w:p w14:paraId="576E9E1D" w14:textId="2DCFC309" w:rsidR="00334882" w:rsidRPr="00F33308" w:rsidRDefault="00334882" w:rsidP="0077646B">
      <w:pPr>
        <w:pStyle w:val="Listparagraf"/>
        <w:numPr>
          <w:ilvl w:val="0"/>
          <w:numId w:val="14"/>
        </w:numPr>
        <w:spacing w:after="120" w:line="360" w:lineRule="auto"/>
        <w:jc w:val="both"/>
        <w:rPr>
          <w:rFonts w:cstheme="minorHAnsi"/>
          <w:sz w:val="24"/>
          <w:szCs w:val="24"/>
        </w:rPr>
      </w:pPr>
      <w:r w:rsidRPr="00F33308">
        <w:rPr>
          <w:rFonts w:cstheme="minorHAnsi"/>
          <w:sz w:val="24"/>
          <w:szCs w:val="24"/>
        </w:rPr>
        <w:t xml:space="preserve">Comunicarea Comisiei privind orientări tehnice referitoare la evaluarea durabilității pentru Fondul </w:t>
      </w:r>
      <w:proofErr w:type="spellStart"/>
      <w:r w:rsidRPr="00F33308">
        <w:rPr>
          <w:rFonts w:cstheme="minorHAnsi"/>
          <w:sz w:val="24"/>
          <w:szCs w:val="24"/>
        </w:rPr>
        <w:t>InvestEU</w:t>
      </w:r>
      <w:proofErr w:type="spellEnd"/>
      <w:r w:rsidRPr="00F33308">
        <w:rPr>
          <w:rFonts w:cstheme="minorHAnsi"/>
          <w:sz w:val="24"/>
          <w:szCs w:val="24"/>
        </w:rPr>
        <w:t xml:space="preserve"> (2021/C 280/01)</w:t>
      </w:r>
      <w:r w:rsidRPr="00F33308">
        <w:rPr>
          <w:rStyle w:val="Referinnotdesubsol"/>
          <w:rFonts w:cstheme="minorHAnsi"/>
          <w:sz w:val="24"/>
          <w:szCs w:val="24"/>
        </w:rPr>
        <w:footnoteReference w:id="4"/>
      </w:r>
      <w:r w:rsidR="001668C6" w:rsidRPr="00F33308">
        <w:rPr>
          <w:rFonts w:cstheme="minorHAnsi"/>
          <w:sz w:val="24"/>
          <w:szCs w:val="24"/>
        </w:rPr>
        <w:t>. Capitolul despre dimensiunea climatică oferă informații despre analiza rezilienței la schimbările climatice.</w:t>
      </w:r>
    </w:p>
    <w:p w14:paraId="6966EC44" w14:textId="469481A1" w:rsidR="006708E1" w:rsidRPr="00F33308" w:rsidRDefault="00EB7993" w:rsidP="005422AC">
      <w:pPr>
        <w:pStyle w:val="Listparagraf"/>
        <w:numPr>
          <w:ilvl w:val="0"/>
          <w:numId w:val="14"/>
        </w:numPr>
        <w:spacing w:after="120" w:line="360" w:lineRule="auto"/>
        <w:jc w:val="both"/>
        <w:rPr>
          <w:rStyle w:val="Hyperlink"/>
          <w:rFonts w:cstheme="minorHAnsi"/>
          <w:iCs/>
          <w:color w:val="auto"/>
          <w:sz w:val="24"/>
          <w:szCs w:val="24"/>
          <w:u w:val="none"/>
        </w:rPr>
      </w:pPr>
      <w:r w:rsidRPr="00F33308">
        <w:rPr>
          <w:rFonts w:cstheme="minorHAnsi"/>
          <w:iCs/>
          <w:sz w:val="24"/>
          <w:szCs w:val="24"/>
        </w:rPr>
        <w:t>Comunicarea Comisiei Europene privind Orientările tehnice referitoare la imunizarea infrastructurii la schimbările climatice în perioada 2021-2027 publicate la 16 septembrie 2021 (2021/C 373/01)</w:t>
      </w:r>
      <w:r w:rsidR="00C178C1" w:rsidRPr="00F33308">
        <w:rPr>
          <w:rStyle w:val="Referinnotdesubsol"/>
          <w:rFonts w:cstheme="minorHAnsi"/>
          <w:iCs/>
          <w:sz w:val="24"/>
          <w:szCs w:val="24"/>
        </w:rPr>
        <w:footnoteReference w:id="5"/>
      </w:r>
      <w:r w:rsidR="00C178C1" w:rsidRPr="00F33308">
        <w:rPr>
          <w:rFonts w:cstheme="minorHAnsi"/>
          <w:iCs/>
          <w:sz w:val="24"/>
          <w:szCs w:val="24"/>
        </w:rPr>
        <w:t>;</w:t>
      </w:r>
    </w:p>
    <w:p w14:paraId="079952E9" w14:textId="7710E180" w:rsidR="00B15919" w:rsidRPr="00F33308" w:rsidRDefault="00B15919" w:rsidP="005422AC">
      <w:pPr>
        <w:pStyle w:val="Listparagraf"/>
        <w:numPr>
          <w:ilvl w:val="0"/>
          <w:numId w:val="14"/>
        </w:numPr>
        <w:spacing w:after="120" w:line="360" w:lineRule="auto"/>
        <w:ind w:left="714" w:hanging="357"/>
        <w:jc w:val="both"/>
        <w:rPr>
          <w:rStyle w:val="Hyperlink"/>
          <w:rFonts w:cstheme="minorHAnsi"/>
          <w:iCs/>
          <w:color w:val="auto"/>
          <w:sz w:val="24"/>
          <w:szCs w:val="24"/>
          <w:u w:val="none"/>
        </w:rPr>
      </w:pPr>
      <w:r w:rsidRPr="00F33308">
        <w:rPr>
          <w:rStyle w:val="Hyperlink"/>
          <w:rFonts w:cstheme="minorHAnsi"/>
          <w:iCs/>
          <w:color w:val="auto"/>
          <w:sz w:val="24"/>
          <w:szCs w:val="24"/>
          <w:u w:val="none"/>
        </w:rPr>
        <w:t>Metodologia BEI de calcul a amprentei de carbon, versiunea 11.</w:t>
      </w:r>
      <w:r w:rsidR="008B6A0E" w:rsidRPr="00F33308">
        <w:rPr>
          <w:rStyle w:val="Hyperlink"/>
          <w:rFonts w:cstheme="minorHAnsi"/>
          <w:iCs/>
          <w:color w:val="auto"/>
          <w:sz w:val="24"/>
          <w:szCs w:val="24"/>
          <w:u w:val="none"/>
        </w:rPr>
        <w:t>3</w:t>
      </w:r>
      <w:r w:rsidRPr="00F33308">
        <w:rPr>
          <w:rStyle w:val="Hyperlink"/>
          <w:rFonts w:cstheme="minorHAnsi"/>
          <w:iCs/>
          <w:color w:val="auto"/>
          <w:sz w:val="24"/>
          <w:szCs w:val="24"/>
          <w:u w:val="none"/>
        </w:rPr>
        <w:t xml:space="preserve">, </w:t>
      </w:r>
      <w:r w:rsidR="008B6A0E" w:rsidRPr="00F33308">
        <w:rPr>
          <w:rStyle w:val="Hyperlink"/>
          <w:rFonts w:cstheme="minorHAnsi"/>
          <w:iCs/>
          <w:color w:val="auto"/>
          <w:sz w:val="24"/>
          <w:szCs w:val="24"/>
          <w:u w:val="none"/>
        </w:rPr>
        <w:t>ianuarie 2023</w:t>
      </w:r>
      <w:r w:rsidR="00C178C1" w:rsidRPr="00F33308">
        <w:rPr>
          <w:rStyle w:val="Referinnotdesubsol"/>
          <w:rFonts w:cstheme="minorHAnsi"/>
          <w:iCs/>
          <w:sz w:val="24"/>
          <w:szCs w:val="24"/>
        </w:rPr>
        <w:footnoteReference w:id="6"/>
      </w:r>
      <w:r w:rsidR="00C178C1" w:rsidRPr="00F33308">
        <w:rPr>
          <w:rStyle w:val="Hyperlink"/>
          <w:rFonts w:cstheme="minorHAnsi"/>
          <w:iCs/>
          <w:color w:val="auto"/>
          <w:sz w:val="24"/>
          <w:szCs w:val="24"/>
          <w:u w:val="none"/>
        </w:rPr>
        <w:t>;</w:t>
      </w:r>
    </w:p>
    <w:p w14:paraId="5FC74AD2" w14:textId="1679FCB3" w:rsidR="00224148" w:rsidRPr="00F33308" w:rsidRDefault="00224148" w:rsidP="00302DF6">
      <w:pPr>
        <w:pStyle w:val="Listparagraf"/>
        <w:numPr>
          <w:ilvl w:val="0"/>
          <w:numId w:val="14"/>
        </w:numPr>
        <w:spacing w:after="120" w:line="360" w:lineRule="auto"/>
        <w:jc w:val="both"/>
        <w:rPr>
          <w:rStyle w:val="Hyperlink"/>
          <w:rFonts w:cstheme="minorHAnsi"/>
          <w:color w:val="auto"/>
          <w:sz w:val="24"/>
          <w:szCs w:val="24"/>
          <w:u w:val="none"/>
        </w:rPr>
      </w:pPr>
      <w:r w:rsidRPr="00F33308">
        <w:rPr>
          <w:rFonts w:cstheme="minorHAnsi"/>
          <w:sz w:val="24"/>
          <w:szCs w:val="24"/>
        </w:rPr>
        <w:t xml:space="preserve">Ghid de evaluare economică 2021-2027 - </w:t>
      </w:r>
      <w:hyperlink r:id="rId8" w:history="1">
        <w:r w:rsidRPr="00F33308">
          <w:rPr>
            <w:rFonts w:cstheme="minorHAnsi"/>
            <w:sz w:val="24"/>
            <w:szCs w:val="24"/>
          </w:rPr>
          <w:t>Principii generale și aplicații sectoriale</w:t>
        </w:r>
      </w:hyperlink>
      <w:r w:rsidRPr="00F33308">
        <w:rPr>
          <w:rStyle w:val="Referinnotdesubsol"/>
          <w:rFonts w:cstheme="minorHAnsi"/>
          <w:sz w:val="24"/>
          <w:szCs w:val="24"/>
        </w:rPr>
        <w:footnoteReference w:id="7"/>
      </w:r>
      <w:r w:rsidR="001668C6" w:rsidRPr="00F33308">
        <w:rPr>
          <w:rFonts w:cstheme="minorHAnsi"/>
          <w:sz w:val="24"/>
          <w:szCs w:val="24"/>
        </w:rPr>
        <w:t>.</w:t>
      </w:r>
    </w:p>
    <w:p w14:paraId="7B715F34" w14:textId="77777777" w:rsidR="005422AC" w:rsidRPr="00F33308" w:rsidRDefault="005422AC" w:rsidP="005422AC">
      <w:pPr>
        <w:pStyle w:val="Listparagraf"/>
        <w:spacing w:after="120" w:line="360" w:lineRule="auto"/>
        <w:ind w:left="0"/>
        <w:jc w:val="center"/>
        <w:rPr>
          <w:rFonts w:ascii="Times New Roman" w:hAnsi="Times New Roman" w:cs="Times New Roman"/>
          <w:sz w:val="24"/>
          <w:szCs w:val="24"/>
        </w:rPr>
      </w:pPr>
    </w:p>
    <w:p w14:paraId="534CCB43" w14:textId="77777777" w:rsidR="006503E3" w:rsidRPr="00862A63" w:rsidRDefault="00082546" w:rsidP="00026DC7">
      <w:pPr>
        <w:pStyle w:val="Titlu1"/>
        <w:spacing w:before="0" w:after="120" w:line="360" w:lineRule="auto"/>
        <w:rPr>
          <w:rFonts w:ascii="Algerian" w:hAnsi="Algerian" w:cs="Times New Roman"/>
          <w:b/>
          <w:bCs/>
          <w:color w:val="auto"/>
          <w:sz w:val="24"/>
          <w:szCs w:val="24"/>
        </w:rPr>
      </w:pPr>
      <w:bookmarkStart w:id="1" w:name="_Toc133871633"/>
      <w:r w:rsidRPr="00862A63">
        <w:rPr>
          <w:rFonts w:ascii="Algerian" w:hAnsi="Algerian" w:cs="Times New Roman"/>
          <w:b/>
          <w:bCs/>
          <w:color w:val="auto"/>
          <w:sz w:val="24"/>
          <w:szCs w:val="24"/>
        </w:rPr>
        <w:lastRenderedPageBreak/>
        <w:t>DEFINI</w:t>
      </w:r>
      <w:r w:rsidRPr="00862A63">
        <w:rPr>
          <w:rFonts w:ascii="Cambria" w:hAnsi="Cambria" w:cs="Cambria"/>
          <w:b/>
          <w:bCs/>
          <w:color w:val="auto"/>
          <w:sz w:val="24"/>
          <w:szCs w:val="24"/>
        </w:rPr>
        <w:t>Ț</w:t>
      </w:r>
      <w:r w:rsidRPr="00862A63">
        <w:rPr>
          <w:rFonts w:ascii="Algerian" w:hAnsi="Algerian" w:cs="Times New Roman"/>
          <w:b/>
          <w:bCs/>
          <w:color w:val="auto"/>
          <w:sz w:val="24"/>
          <w:szCs w:val="24"/>
        </w:rPr>
        <w:t>II</w:t>
      </w:r>
      <w:bookmarkEnd w:id="1"/>
    </w:p>
    <w:p w14:paraId="50181CF9" w14:textId="5A1784C1" w:rsidR="00F815C5" w:rsidRPr="00FF7989" w:rsidRDefault="00000000" w:rsidP="00026DC7">
      <w:pPr>
        <w:spacing w:after="120" w:line="360" w:lineRule="auto"/>
        <w:jc w:val="both"/>
        <w:rPr>
          <w:rFonts w:cstheme="minorHAnsi"/>
          <w:b/>
          <w:bCs/>
          <w:sz w:val="24"/>
          <w:szCs w:val="24"/>
        </w:rPr>
      </w:pPr>
      <w:hyperlink r:id="rId9" w:history="1">
        <w:r w:rsidR="00F815C5" w:rsidRPr="00FF7989">
          <w:rPr>
            <w:rStyle w:val="Hyperlink"/>
            <w:rFonts w:cstheme="minorHAnsi"/>
            <w:b/>
            <w:bCs/>
            <w:color w:val="auto"/>
            <w:sz w:val="24"/>
            <w:szCs w:val="24"/>
            <w:u w:val="none"/>
          </w:rPr>
          <w:t>Concepte de bază pentru imunizarea la schimbări climatice globale</w:t>
        </w:r>
        <w:r w:rsidR="00F815C5" w:rsidRPr="00FF7989">
          <w:rPr>
            <w:rStyle w:val="Referinnotdesubsol"/>
            <w:rFonts w:cstheme="minorHAnsi"/>
            <w:b/>
            <w:bCs/>
            <w:sz w:val="24"/>
            <w:szCs w:val="24"/>
          </w:rPr>
          <w:footnoteReference w:id="8"/>
        </w:r>
        <w:r w:rsidR="00F815C5" w:rsidRPr="00FF7989">
          <w:rPr>
            <w:rStyle w:val="Hyperlink"/>
            <w:rFonts w:cstheme="minorHAnsi"/>
            <w:b/>
            <w:bCs/>
            <w:color w:val="auto"/>
            <w:sz w:val="24"/>
            <w:szCs w:val="24"/>
            <w:u w:val="none"/>
          </w:rPr>
          <w:t>:</w:t>
        </w:r>
      </w:hyperlink>
    </w:p>
    <w:p w14:paraId="4013F1AD" w14:textId="54C57812" w:rsidR="00F815C5" w:rsidRPr="00FF7989" w:rsidRDefault="00F815C5" w:rsidP="00026DC7">
      <w:pPr>
        <w:pStyle w:val="CM1"/>
        <w:spacing w:after="120" w:line="360" w:lineRule="auto"/>
        <w:jc w:val="both"/>
        <w:rPr>
          <w:rFonts w:asciiTheme="minorHAnsi" w:hAnsiTheme="minorHAnsi" w:cstheme="minorHAnsi"/>
          <w:lang w:val="ro-RO"/>
        </w:rPr>
      </w:pPr>
      <w:r w:rsidRPr="00FF7989">
        <w:rPr>
          <w:rFonts w:asciiTheme="minorHAnsi" w:hAnsiTheme="minorHAnsi" w:cstheme="minorHAnsi"/>
          <w:b/>
          <w:bCs/>
          <w:lang w:val="ro-RO"/>
        </w:rPr>
        <w:t>Amprenta de carbon</w:t>
      </w:r>
      <w:r w:rsidRPr="00FF7989">
        <w:rPr>
          <w:rFonts w:asciiTheme="minorHAnsi" w:hAnsiTheme="minorHAnsi" w:cstheme="minorHAnsi"/>
          <w:lang w:val="ro-RO"/>
        </w:rPr>
        <w:t xml:space="preserve"> reprezintă un termen informal care desemnează cantitatea totală a emisiilor de CO</w:t>
      </w:r>
      <w:r w:rsidRPr="00FF7989">
        <w:rPr>
          <w:rFonts w:asciiTheme="minorHAnsi" w:hAnsiTheme="minorHAnsi" w:cstheme="minorHAnsi"/>
          <w:vertAlign w:val="subscript"/>
          <w:lang w:val="ro-RO"/>
        </w:rPr>
        <w:t>2</w:t>
      </w:r>
      <w:r w:rsidRPr="00FF7989">
        <w:rPr>
          <w:rFonts w:asciiTheme="minorHAnsi" w:hAnsiTheme="minorHAnsi" w:cstheme="minorHAnsi"/>
          <w:lang w:val="ro-RO"/>
        </w:rPr>
        <w:t xml:space="preserve"> și de alte gaze cu efect de seră generate în mod direct sau indirect de un produs ori de o activitate sau asociate activităților desfășurate de o persoană sau de o organizație</w:t>
      </w:r>
      <w:r w:rsidRPr="00FF7989">
        <w:rPr>
          <w:rStyle w:val="Referinnotdesubsol"/>
          <w:rFonts w:asciiTheme="minorHAnsi" w:hAnsiTheme="minorHAnsi" w:cstheme="minorHAnsi"/>
          <w:lang w:val="ro-RO"/>
        </w:rPr>
        <w:footnoteReference w:id="9"/>
      </w:r>
      <w:r w:rsidRPr="00FF7989">
        <w:rPr>
          <w:rFonts w:asciiTheme="minorHAnsi" w:hAnsiTheme="minorHAnsi" w:cstheme="minorHAnsi"/>
          <w:lang w:val="ro-RO"/>
        </w:rPr>
        <w:t>.</w:t>
      </w:r>
    </w:p>
    <w:p w14:paraId="1079027A" w14:textId="4E6BD39B" w:rsidR="006854F4" w:rsidRPr="00FF7989" w:rsidRDefault="006854F4" w:rsidP="006854F4">
      <w:pPr>
        <w:pStyle w:val="Listparagraf"/>
        <w:spacing w:after="120" w:line="360" w:lineRule="auto"/>
        <w:ind w:left="0"/>
        <w:jc w:val="both"/>
        <w:rPr>
          <w:rFonts w:cstheme="minorHAnsi"/>
          <w:b/>
          <w:bCs/>
          <w:sz w:val="24"/>
          <w:szCs w:val="24"/>
        </w:rPr>
      </w:pPr>
      <w:r w:rsidRPr="00FF7989">
        <w:rPr>
          <w:rFonts w:cstheme="minorHAnsi"/>
          <w:b/>
          <w:bCs/>
          <w:sz w:val="24"/>
          <w:szCs w:val="24"/>
        </w:rPr>
        <w:t>An tipic de funcționare</w:t>
      </w:r>
      <w:r w:rsidRPr="00FF7989">
        <w:rPr>
          <w:rStyle w:val="rynqvb"/>
          <w:rFonts w:cstheme="minorHAnsi"/>
          <w:sz w:val="24"/>
          <w:szCs w:val="24"/>
        </w:rPr>
        <w:t xml:space="preserve"> se referă la un an de funcționare completă a proiectului.</w:t>
      </w:r>
      <w:r w:rsidRPr="00FF7989">
        <w:rPr>
          <w:rStyle w:val="hwtze"/>
          <w:rFonts w:cstheme="minorHAnsi"/>
          <w:sz w:val="24"/>
          <w:szCs w:val="24"/>
        </w:rPr>
        <w:t xml:space="preserve"> </w:t>
      </w:r>
      <w:r w:rsidRPr="00FF7989">
        <w:rPr>
          <w:rStyle w:val="rynqvb"/>
          <w:rFonts w:cstheme="minorHAnsi"/>
          <w:sz w:val="24"/>
          <w:szCs w:val="24"/>
        </w:rPr>
        <w:t>Anul tipic de funcționare nu include fazele de construcție, exploatare de probă, dezafectare și restaurare a șantierului.</w:t>
      </w:r>
    </w:p>
    <w:p w14:paraId="3B624D3C" w14:textId="579E3FCB" w:rsidR="00B870ED" w:rsidRPr="009D7D1A" w:rsidRDefault="00B870ED" w:rsidP="00B870ED">
      <w:pPr>
        <w:pStyle w:val="Listparagraf"/>
        <w:spacing w:after="120" w:line="360" w:lineRule="auto"/>
        <w:ind w:left="0"/>
        <w:jc w:val="both"/>
        <w:rPr>
          <w:rFonts w:cstheme="minorHAnsi"/>
          <w:sz w:val="24"/>
          <w:szCs w:val="24"/>
        </w:rPr>
      </w:pPr>
      <w:r w:rsidRPr="00FF7989">
        <w:rPr>
          <w:rFonts w:cstheme="minorHAnsi"/>
          <w:b/>
          <w:bCs/>
          <w:sz w:val="24"/>
          <w:szCs w:val="24"/>
        </w:rPr>
        <w:t>Atenuarea schimbărilor climatice</w:t>
      </w:r>
      <w:r w:rsidR="00EF7894" w:rsidRPr="00FF7989">
        <w:rPr>
          <w:rFonts w:cstheme="minorHAnsi"/>
          <w:b/>
          <w:bCs/>
          <w:sz w:val="24"/>
          <w:szCs w:val="24"/>
        </w:rPr>
        <w:t xml:space="preserve"> (neutralitate climatică)</w:t>
      </w:r>
      <w:r w:rsidRPr="00FF7989">
        <w:rPr>
          <w:rFonts w:cstheme="minorHAnsi"/>
          <w:b/>
          <w:bCs/>
          <w:sz w:val="24"/>
          <w:szCs w:val="24"/>
        </w:rPr>
        <w:t xml:space="preserve"> </w:t>
      </w:r>
      <w:r w:rsidRPr="00FF7989">
        <w:rPr>
          <w:rFonts w:cstheme="minorHAnsi"/>
          <w:sz w:val="24"/>
          <w:szCs w:val="24"/>
        </w:rPr>
        <w:t xml:space="preserve">reprezintă </w:t>
      </w:r>
      <w:r w:rsidRPr="00FF7989">
        <w:rPr>
          <w:rStyle w:val="markedcontent"/>
          <w:rFonts w:cstheme="minorHAnsi"/>
          <w:sz w:val="24"/>
          <w:szCs w:val="24"/>
        </w:rPr>
        <w:t xml:space="preserve">orice intervenție menită să reducă emisiile sau să îmbunătățească </w:t>
      </w:r>
      <w:r w:rsidRPr="009D7D1A">
        <w:rPr>
          <w:rStyle w:val="markedcontent"/>
          <w:rFonts w:cstheme="minorHAnsi"/>
          <w:sz w:val="24"/>
          <w:szCs w:val="24"/>
        </w:rPr>
        <w:t>sechestrarea gazelor cu efect de seră. A se remarca faptul că aceasta include opțiunile de eliminare a CO</w:t>
      </w:r>
      <w:r w:rsidRPr="009D7D1A">
        <w:rPr>
          <w:rStyle w:val="markedcontent"/>
          <w:rFonts w:cstheme="minorHAnsi"/>
          <w:sz w:val="24"/>
          <w:szCs w:val="24"/>
          <w:vertAlign w:val="subscript"/>
        </w:rPr>
        <w:t>2</w:t>
      </w:r>
      <w:r w:rsidRPr="009D7D1A">
        <w:rPr>
          <w:rStyle w:val="markedcontent"/>
          <w:rFonts w:cstheme="minorHAnsi"/>
          <w:sz w:val="24"/>
          <w:szCs w:val="24"/>
        </w:rPr>
        <w:t xml:space="preserve"> (CDR)</w:t>
      </w:r>
      <w:r w:rsidR="00CB7912" w:rsidRPr="009D7D1A">
        <w:rPr>
          <w:rStyle w:val="markedcontent"/>
          <w:rFonts w:cstheme="minorHAnsi"/>
          <w:sz w:val="24"/>
          <w:szCs w:val="24"/>
          <w:vertAlign w:val="superscript"/>
        </w:rPr>
        <w:t>9</w:t>
      </w:r>
      <w:r w:rsidRPr="009D7D1A">
        <w:rPr>
          <w:rStyle w:val="markedcontent"/>
          <w:rFonts w:cstheme="minorHAnsi"/>
          <w:sz w:val="24"/>
          <w:szCs w:val="24"/>
        </w:rPr>
        <w:t>.</w:t>
      </w:r>
    </w:p>
    <w:p w14:paraId="4539D37C" w14:textId="2C4BCE59" w:rsidR="00B870ED" w:rsidRPr="00FF7989" w:rsidRDefault="00B870ED" w:rsidP="00B870ED">
      <w:pPr>
        <w:pStyle w:val="Listparagraf"/>
        <w:spacing w:after="120" w:line="360" w:lineRule="auto"/>
        <w:ind w:left="0"/>
        <w:jc w:val="both"/>
        <w:rPr>
          <w:rFonts w:cstheme="minorHAnsi"/>
          <w:sz w:val="24"/>
          <w:szCs w:val="24"/>
        </w:rPr>
      </w:pPr>
      <w:r w:rsidRPr="009D7D1A">
        <w:rPr>
          <w:rFonts w:cstheme="minorHAnsi"/>
          <w:b/>
          <w:bCs/>
          <w:sz w:val="24"/>
          <w:szCs w:val="24"/>
        </w:rPr>
        <w:t>Adaptarea la schimbările climatice</w:t>
      </w:r>
      <w:r w:rsidR="00EF7894" w:rsidRPr="009D7D1A">
        <w:rPr>
          <w:rFonts w:cstheme="minorHAnsi"/>
          <w:b/>
          <w:bCs/>
          <w:sz w:val="24"/>
          <w:szCs w:val="24"/>
        </w:rPr>
        <w:t xml:space="preserve"> (reziliența la schimbări climatice globale)</w:t>
      </w:r>
      <w:r w:rsidRPr="009D7D1A">
        <w:rPr>
          <w:rFonts w:cstheme="minorHAnsi"/>
          <w:b/>
          <w:bCs/>
          <w:sz w:val="24"/>
          <w:szCs w:val="24"/>
        </w:rPr>
        <w:t xml:space="preserve"> </w:t>
      </w:r>
      <w:r w:rsidRPr="009D7D1A">
        <w:rPr>
          <w:rStyle w:val="rynqvb"/>
          <w:rFonts w:cstheme="minorHAnsi"/>
          <w:sz w:val="24"/>
          <w:szCs w:val="24"/>
        </w:rPr>
        <w:t>reprezintă procesul de adaptare la condițiile climatice actuale și viitoare și la efectele acestora, în scopul de a modera daunele sau de a exploata oportunități benefice (sistemele umane).</w:t>
      </w:r>
      <w:r w:rsidRPr="009D7D1A">
        <w:rPr>
          <w:rStyle w:val="hwtze"/>
          <w:rFonts w:cstheme="minorHAnsi"/>
          <w:sz w:val="24"/>
          <w:szCs w:val="24"/>
        </w:rPr>
        <w:t xml:space="preserve"> </w:t>
      </w:r>
      <w:r w:rsidRPr="009D7D1A">
        <w:rPr>
          <w:rStyle w:val="rynqvb"/>
          <w:rFonts w:cstheme="minorHAnsi"/>
          <w:sz w:val="24"/>
          <w:szCs w:val="24"/>
        </w:rPr>
        <w:t>În cazul sistemelor naturale, se referă la procesul de adaptare la clima actuală și efectele acesteia;</w:t>
      </w:r>
      <w:r w:rsidRPr="009D7D1A">
        <w:rPr>
          <w:rStyle w:val="hwtze"/>
          <w:rFonts w:cstheme="minorHAnsi"/>
          <w:sz w:val="24"/>
          <w:szCs w:val="24"/>
        </w:rPr>
        <w:t xml:space="preserve"> </w:t>
      </w:r>
      <w:r w:rsidRPr="009D7D1A">
        <w:rPr>
          <w:rStyle w:val="rynqvb"/>
          <w:rFonts w:cstheme="minorHAnsi"/>
          <w:sz w:val="24"/>
          <w:szCs w:val="24"/>
        </w:rPr>
        <w:t>intervenția umană poate facilita adaptarea la climatul preconizat și la efectele acestuia</w:t>
      </w:r>
      <w:r w:rsidR="00CB7912" w:rsidRPr="009D7D1A">
        <w:rPr>
          <w:rStyle w:val="rynqvb"/>
          <w:rFonts w:cstheme="minorHAnsi"/>
          <w:sz w:val="24"/>
          <w:szCs w:val="24"/>
          <w:vertAlign w:val="superscript"/>
        </w:rPr>
        <w:t>9</w:t>
      </w:r>
      <w:r w:rsidRPr="009D7D1A">
        <w:rPr>
          <w:rStyle w:val="rynqvb"/>
          <w:rFonts w:cstheme="minorHAnsi"/>
          <w:sz w:val="24"/>
          <w:szCs w:val="24"/>
        </w:rPr>
        <w:t>.</w:t>
      </w:r>
    </w:p>
    <w:p w14:paraId="2C49DB1F" w14:textId="06013CC4" w:rsidR="005422AC" w:rsidRPr="00FF7989" w:rsidRDefault="005422AC" w:rsidP="005422AC">
      <w:pPr>
        <w:spacing w:after="120" w:line="360" w:lineRule="auto"/>
        <w:jc w:val="both"/>
        <w:rPr>
          <w:rStyle w:val="rynqvb"/>
          <w:rFonts w:cstheme="minorHAnsi"/>
          <w:sz w:val="24"/>
          <w:szCs w:val="24"/>
        </w:rPr>
      </w:pPr>
      <w:r w:rsidRPr="00FF7989">
        <w:rPr>
          <w:rStyle w:val="rynqvb"/>
          <w:rFonts w:cstheme="minorHAnsi"/>
          <w:b/>
          <w:bCs/>
          <w:sz w:val="24"/>
          <w:szCs w:val="24"/>
        </w:rPr>
        <w:t>Capacitate de adaptare</w:t>
      </w:r>
      <w:r w:rsidRPr="00FF7989">
        <w:rPr>
          <w:rStyle w:val="rynqvb"/>
          <w:rFonts w:cstheme="minorHAnsi"/>
          <w:sz w:val="24"/>
          <w:szCs w:val="24"/>
        </w:rPr>
        <w:t>: capacitatea sistemelor, instituțiilor, oamenilor și altor organisme de a se adapta la potențiale pagube, de a valorifica oportunitățile sau de a face față consecințelor</w:t>
      </w:r>
      <w:r w:rsidR="00191D45" w:rsidRPr="00FF7989">
        <w:rPr>
          <w:rStyle w:val="Referinnotdesubsol"/>
          <w:rFonts w:cstheme="minorHAnsi"/>
          <w:sz w:val="24"/>
          <w:szCs w:val="24"/>
        </w:rPr>
        <w:footnoteReference w:id="10"/>
      </w:r>
      <w:r w:rsidRPr="00FF7989">
        <w:rPr>
          <w:rStyle w:val="rynqvb"/>
          <w:rFonts w:cstheme="minorHAnsi"/>
          <w:sz w:val="24"/>
          <w:szCs w:val="24"/>
        </w:rPr>
        <w:t>.</w:t>
      </w:r>
    </w:p>
    <w:p w14:paraId="57B65042" w14:textId="3C76B77F" w:rsidR="00191D45" w:rsidRPr="00FF7989" w:rsidRDefault="00191D45" w:rsidP="005422AC">
      <w:pPr>
        <w:spacing w:after="120" w:line="360" w:lineRule="auto"/>
        <w:jc w:val="both"/>
        <w:rPr>
          <w:rStyle w:val="rynqvb"/>
          <w:rFonts w:cstheme="minorHAnsi"/>
          <w:sz w:val="24"/>
          <w:szCs w:val="24"/>
        </w:rPr>
      </w:pPr>
      <w:r w:rsidRPr="00FF7989">
        <w:rPr>
          <w:rStyle w:val="rynqvb"/>
          <w:rFonts w:cstheme="minorHAnsi"/>
          <w:b/>
          <w:bCs/>
          <w:sz w:val="24"/>
          <w:szCs w:val="24"/>
        </w:rPr>
        <w:t>Clima</w:t>
      </w:r>
      <w:r w:rsidRPr="00FF7989">
        <w:rPr>
          <w:rStyle w:val="rynqvb"/>
          <w:rFonts w:cstheme="minorHAnsi"/>
          <w:sz w:val="24"/>
          <w:szCs w:val="24"/>
        </w:rPr>
        <w:t xml:space="preserve">: Clima în sens restrâns este de obicei definită ca o </w:t>
      </w:r>
      <w:r w:rsidR="00567B86" w:rsidRPr="00FF7989">
        <w:rPr>
          <w:rStyle w:val="rynqvb"/>
          <w:rFonts w:cstheme="minorHAnsi"/>
          <w:sz w:val="24"/>
          <w:szCs w:val="24"/>
        </w:rPr>
        <w:t>medie a caracteristicilor</w:t>
      </w:r>
      <w:r w:rsidRPr="00FF7989">
        <w:rPr>
          <w:rStyle w:val="rynqvb"/>
          <w:rFonts w:cstheme="minorHAnsi"/>
          <w:sz w:val="24"/>
          <w:szCs w:val="24"/>
        </w:rPr>
        <w:t xml:space="preserve"> vremii sau, mai riguros, ca descrierea statistică în termeni de valo</w:t>
      </w:r>
      <w:r w:rsidR="00567B86" w:rsidRPr="00FF7989">
        <w:rPr>
          <w:rStyle w:val="rynqvb"/>
          <w:rFonts w:cstheme="minorHAnsi"/>
          <w:sz w:val="24"/>
          <w:szCs w:val="24"/>
        </w:rPr>
        <w:t>ri</w:t>
      </w:r>
      <w:r w:rsidRPr="00FF7989">
        <w:rPr>
          <w:rStyle w:val="rynqvb"/>
          <w:rFonts w:cstheme="minorHAnsi"/>
          <w:sz w:val="24"/>
          <w:szCs w:val="24"/>
        </w:rPr>
        <w:t xml:space="preserve"> medi</w:t>
      </w:r>
      <w:r w:rsidR="00567B86" w:rsidRPr="00FF7989">
        <w:rPr>
          <w:rStyle w:val="rynqvb"/>
          <w:rFonts w:cstheme="minorHAnsi"/>
          <w:sz w:val="24"/>
          <w:szCs w:val="24"/>
        </w:rPr>
        <w:t>i</w:t>
      </w:r>
      <w:r w:rsidRPr="00FF7989">
        <w:rPr>
          <w:rStyle w:val="rynqvb"/>
          <w:rFonts w:cstheme="minorHAnsi"/>
          <w:sz w:val="24"/>
          <w:szCs w:val="24"/>
        </w:rPr>
        <w:t xml:space="preserve"> și variabilitate a </w:t>
      </w:r>
      <w:r w:rsidR="00567B86" w:rsidRPr="00FF7989">
        <w:rPr>
          <w:rStyle w:val="rynqvb"/>
          <w:rFonts w:cstheme="minorHAnsi"/>
          <w:sz w:val="24"/>
          <w:szCs w:val="24"/>
        </w:rPr>
        <w:t>mărimilor fizice</w:t>
      </w:r>
      <w:r w:rsidRPr="00FF7989">
        <w:rPr>
          <w:rStyle w:val="rynqvb"/>
          <w:rFonts w:cstheme="minorHAnsi"/>
          <w:sz w:val="24"/>
          <w:szCs w:val="24"/>
        </w:rPr>
        <w:t xml:space="preserve"> relevan</w:t>
      </w:r>
      <w:r w:rsidR="00567B86" w:rsidRPr="00FF7989">
        <w:rPr>
          <w:rStyle w:val="rynqvb"/>
          <w:rFonts w:cstheme="minorHAnsi"/>
          <w:sz w:val="24"/>
          <w:szCs w:val="24"/>
        </w:rPr>
        <w:t>te legate de vreme</w:t>
      </w:r>
      <w:r w:rsidRPr="00FF7989">
        <w:rPr>
          <w:rStyle w:val="rynqvb"/>
          <w:rFonts w:cstheme="minorHAnsi"/>
          <w:sz w:val="24"/>
          <w:szCs w:val="24"/>
        </w:rPr>
        <w:t xml:space="preserve"> pentru o perioadă de timp </w:t>
      </w:r>
      <w:r w:rsidR="00567B86" w:rsidRPr="00FF7989">
        <w:rPr>
          <w:rStyle w:val="rynqvb"/>
          <w:rFonts w:cstheme="minorHAnsi"/>
          <w:sz w:val="24"/>
          <w:szCs w:val="24"/>
        </w:rPr>
        <w:t>care poate varia</w:t>
      </w:r>
      <w:r w:rsidRPr="00FF7989">
        <w:rPr>
          <w:rStyle w:val="rynqvb"/>
          <w:rFonts w:cstheme="minorHAnsi"/>
          <w:sz w:val="24"/>
          <w:szCs w:val="24"/>
        </w:rPr>
        <w:t xml:space="preserve"> de la </w:t>
      </w:r>
      <w:r w:rsidR="00567B86" w:rsidRPr="00FF7989">
        <w:rPr>
          <w:rStyle w:val="rynqvb"/>
          <w:rFonts w:cstheme="minorHAnsi"/>
          <w:sz w:val="24"/>
          <w:szCs w:val="24"/>
        </w:rPr>
        <w:t xml:space="preserve">câteva </w:t>
      </w:r>
      <w:r w:rsidRPr="00FF7989">
        <w:rPr>
          <w:rStyle w:val="rynqvb"/>
          <w:rFonts w:cstheme="minorHAnsi"/>
          <w:sz w:val="24"/>
          <w:szCs w:val="24"/>
        </w:rPr>
        <w:t>luni la mii sau milioane de ani.</w:t>
      </w:r>
      <w:r w:rsidRPr="00FF7989">
        <w:rPr>
          <w:rStyle w:val="hwtze"/>
          <w:rFonts w:cstheme="minorHAnsi"/>
          <w:sz w:val="24"/>
          <w:szCs w:val="24"/>
        </w:rPr>
        <w:t xml:space="preserve"> </w:t>
      </w:r>
      <w:r w:rsidRPr="00FF7989">
        <w:rPr>
          <w:rStyle w:val="rynqvb"/>
          <w:rFonts w:cstheme="minorHAnsi"/>
          <w:sz w:val="24"/>
          <w:szCs w:val="24"/>
        </w:rPr>
        <w:t>Perioada clasică pentru determinarea mediei acestor variabile este de 30 de ani, așa cum este definită de Organizația Meteorologică Mondială (OMM).</w:t>
      </w:r>
      <w:r w:rsidRPr="00FF7989">
        <w:rPr>
          <w:rStyle w:val="hwtze"/>
          <w:rFonts w:cstheme="minorHAnsi"/>
          <w:sz w:val="24"/>
          <w:szCs w:val="24"/>
        </w:rPr>
        <w:t xml:space="preserve"> </w:t>
      </w:r>
      <w:r w:rsidRPr="00FF7989">
        <w:rPr>
          <w:rStyle w:val="rynqvb"/>
          <w:rFonts w:cstheme="minorHAnsi"/>
          <w:sz w:val="24"/>
          <w:szCs w:val="24"/>
        </w:rPr>
        <w:t>Variabilele atmosferice relevante cel mai frecvent folosite sunt</w:t>
      </w:r>
      <w:r w:rsidR="00567B86" w:rsidRPr="00FF7989">
        <w:rPr>
          <w:rStyle w:val="rynqvb"/>
          <w:rFonts w:cstheme="minorHAnsi"/>
          <w:sz w:val="24"/>
          <w:szCs w:val="24"/>
        </w:rPr>
        <w:t xml:space="preserve"> cele de suprafață, precum</w:t>
      </w:r>
      <w:r w:rsidRPr="00FF7989">
        <w:rPr>
          <w:rStyle w:val="rynqvb"/>
          <w:rFonts w:cstheme="minorHAnsi"/>
          <w:sz w:val="24"/>
          <w:szCs w:val="24"/>
        </w:rPr>
        <w:t xml:space="preserve"> temperatura, precipitațiile și vântul.</w:t>
      </w:r>
      <w:r w:rsidRPr="00FF7989">
        <w:rPr>
          <w:rStyle w:val="hwtze"/>
          <w:rFonts w:cstheme="minorHAnsi"/>
          <w:sz w:val="24"/>
          <w:szCs w:val="24"/>
        </w:rPr>
        <w:t xml:space="preserve"> </w:t>
      </w:r>
      <w:r w:rsidRPr="00FF7989">
        <w:rPr>
          <w:rStyle w:val="rynqvb"/>
          <w:rFonts w:cstheme="minorHAnsi"/>
          <w:sz w:val="24"/>
          <w:szCs w:val="24"/>
        </w:rPr>
        <w:t>Clima</w:t>
      </w:r>
      <w:r w:rsidR="00567B86" w:rsidRPr="00FF7989">
        <w:rPr>
          <w:rStyle w:val="rynqvb"/>
          <w:rFonts w:cstheme="minorHAnsi"/>
          <w:sz w:val="24"/>
          <w:szCs w:val="24"/>
        </w:rPr>
        <w:t>,</w:t>
      </w:r>
      <w:r w:rsidRPr="00FF7989">
        <w:rPr>
          <w:rStyle w:val="rynqvb"/>
          <w:rFonts w:cstheme="minorHAnsi"/>
          <w:sz w:val="24"/>
          <w:szCs w:val="24"/>
        </w:rPr>
        <w:t xml:space="preserve"> într-un sens mai larg</w:t>
      </w:r>
      <w:r w:rsidR="00567B86" w:rsidRPr="00FF7989">
        <w:rPr>
          <w:rStyle w:val="rynqvb"/>
          <w:rFonts w:cstheme="minorHAnsi"/>
          <w:sz w:val="24"/>
          <w:szCs w:val="24"/>
        </w:rPr>
        <w:t>,</w:t>
      </w:r>
      <w:r w:rsidRPr="00FF7989">
        <w:rPr>
          <w:rStyle w:val="rynqvb"/>
          <w:rFonts w:cstheme="minorHAnsi"/>
          <w:sz w:val="24"/>
          <w:szCs w:val="24"/>
        </w:rPr>
        <w:t xml:space="preserve"> </w:t>
      </w:r>
      <w:r w:rsidR="00567B86" w:rsidRPr="00FF7989">
        <w:rPr>
          <w:rStyle w:val="rynqvb"/>
          <w:rFonts w:cstheme="minorHAnsi"/>
          <w:sz w:val="24"/>
          <w:szCs w:val="24"/>
        </w:rPr>
        <w:t>reprezintă</w:t>
      </w:r>
      <w:r w:rsidRPr="00FF7989">
        <w:rPr>
          <w:rStyle w:val="rynqvb"/>
          <w:rFonts w:cstheme="minorHAnsi"/>
          <w:sz w:val="24"/>
          <w:szCs w:val="24"/>
        </w:rPr>
        <w:t xml:space="preserve"> starea</w:t>
      </w:r>
      <w:r w:rsidR="00567B86" w:rsidRPr="00FF7989">
        <w:rPr>
          <w:rStyle w:val="rynqvb"/>
          <w:rFonts w:cstheme="minorHAnsi"/>
          <w:sz w:val="24"/>
          <w:szCs w:val="24"/>
        </w:rPr>
        <w:t xml:space="preserve"> medie</w:t>
      </w:r>
      <w:r w:rsidRPr="00FF7989">
        <w:rPr>
          <w:rStyle w:val="rynqvb"/>
          <w:rFonts w:cstheme="minorHAnsi"/>
          <w:sz w:val="24"/>
          <w:szCs w:val="24"/>
        </w:rPr>
        <w:t>, inclusiv o descriere statistică, a sistemului climatic.</w:t>
      </w:r>
    </w:p>
    <w:p w14:paraId="650F07BD" w14:textId="62418069" w:rsidR="00567B86" w:rsidRPr="00FF7989" w:rsidRDefault="00567B86" w:rsidP="005422AC">
      <w:pPr>
        <w:spacing w:after="120" w:line="360" w:lineRule="auto"/>
        <w:jc w:val="both"/>
        <w:rPr>
          <w:rStyle w:val="rynqvb"/>
          <w:rFonts w:cstheme="minorHAnsi"/>
          <w:sz w:val="24"/>
          <w:szCs w:val="24"/>
        </w:rPr>
      </w:pPr>
      <w:r w:rsidRPr="00FF7989">
        <w:rPr>
          <w:rStyle w:val="rynqvb"/>
          <w:rFonts w:cstheme="minorHAnsi"/>
          <w:b/>
          <w:bCs/>
          <w:sz w:val="24"/>
          <w:szCs w:val="24"/>
        </w:rPr>
        <w:lastRenderedPageBreak/>
        <w:t>Climă extremă (eveniment</w:t>
      </w:r>
      <w:r w:rsidR="00B1335D" w:rsidRPr="00FF7989">
        <w:rPr>
          <w:rStyle w:val="rynqvb"/>
          <w:rFonts w:cstheme="minorHAnsi"/>
          <w:b/>
          <w:bCs/>
          <w:sz w:val="24"/>
          <w:szCs w:val="24"/>
        </w:rPr>
        <w:t>/fenomen</w:t>
      </w:r>
      <w:r w:rsidRPr="00FF7989">
        <w:rPr>
          <w:rStyle w:val="rynqvb"/>
          <w:rFonts w:cstheme="minorHAnsi"/>
          <w:b/>
          <w:bCs/>
          <w:sz w:val="24"/>
          <w:szCs w:val="24"/>
        </w:rPr>
        <w:t xml:space="preserve"> meteorologic sau climatic extrem)</w:t>
      </w:r>
      <w:r w:rsidRPr="00FF7989">
        <w:rPr>
          <w:rStyle w:val="rynqvb"/>
          <w:rFonts w:cstheme="minorHAnsi"/>
          <w:sz w:val="24"/>
          <w:szCs w:val="24"/>
        </w:rPr>
        <w:t>: Producerea unei valori a unei variabile meteorologice sau climatice peste/sub un anumit prag care se situează către capătul superior/inferior al intervalului de valori observate pentru respectiva variabilă.</w:t>
      </w:r>
      <w:r w:rsidRPr="00FF7989">
        <w:rPr>
          <w:rStyle w:val="hwtze"/>
          <w:rFonts w:cstheme="minorHAnsi"/>
          <w:sz w:val="24"/>
          <w:szCs w:val="24"/>
        </w:rPr>
        <w:t xml:space="preserve"> </w:t>
      </w:r>
      <w:r w:rsidRPr="00FF7989">
        <w:rPr>
          <w:rStyle w:val="rynqvb"/>
          <w:rFonts w:cstheme="minorHAnsi"/>
          <w:sz w:val="24"/>
          <w:szCs w:val="24"/>
        </w:rPr>
        <w:t>Prin definiție, caracteristicile a ceea ce se numește vreme extremă pot varia de la un loc la altul într-un sens absolut.</w:t>
      </w:r>
      <w:r w:rsidRPr="00FF7989">
        <w:rPr>
          <w:rStyle w:val="hwtze"/>
          <w:rFonts w:cstheme="minorHAnsi"/>
          <w:sz w:val="24"/>
          <w:szCs w:val="24"/>
        </w:rPr>
        <w:t xml:space="preserve"> </w:t>
      </w:r>
      <w:r w:rsidRPr="00FF7989">
        <w:rPr>
          <w:rStyle w:val="rynqvb"/>
          <w:rFonts w:cstheme="minorHAnsi"/>
          <w:sz w:val="24"/>
          <w:szCs w:val="24"/>
        </w:rPr>
        <w:t xml:space="preserve">Atunci când un </w:t>
      </w:r>
      <w:r w:rsidR="00B1335D" w:rsidRPr="00FF7989">
        <w:rPr>
          <w:rStyle w:val="rynqvb"/>
          <w:rFonts w:cstheme="minorHAnsi"/>
          <w:sz w:val="24"/>
          <w:szCs w:val="24"/>
        </w:rPr>
        <w:t>tipar</w:t>
      </w:r>
      <w:r w:rsidRPr="00FF7989">
        <w:rPr>
          <w:rStyle w:val="rynqvb"/>
          <w:rFonts w:cstheme="minorHAnsi"/>
          <w:sz w:val="24"/>
          <w:szCs w:val="24"/>
        </w:rPr>
        <w:t xml:space="preserve"> de vreme extremă persistă o perioadă de timp, cum ar fi un anotimp, acesta poate fi clasificat ca un eveniment</w:t>
      </w:r>
      <w:r w:rsidR="00B1335D" w:rsidRPr="00FF7989">
        <w:rPr>
          <w:rStyle w:val="rynqvb"/>
          <w:rFonts w:cstheme="minorHAnsi"/>
          <w:sz w:val="24"/>
          <w:szCs w:val="24"/>
        </w:rPr>
        <w:t>/fenomen</w:t>
      </w:r>
      <w:r w:rsidRPr="00FF7989">
        <w:rPr>
          <w:rStyle w:val="rynqvb"/>
          <w:rFonts w:cstheme="minorHAnsi"/>
          <w:sz w:val="24"/>
          <w:szCs w:val="24"/>
        </w:rPr>
        <w:t xml:space="preserve"> climatic extrem, mai ales dacă produce o medie sau un total care este în sine extrem (de exemplu, temperatură ridicată, secetă sau precipitații abundente </w:t>
      </w:r>
      <w:r w:rsidR="00B1335D" w:rsidRPr="00FF7989">
        <w:rPr>
          <w:rStyle w:val="rynqvb"/>
          <w:rFonts w:cstheme="minorHAnsi"/>
          <w:sz w:val="24"/>
          <w:szCs w:val="24"/>
        </w:rPr>
        <w:t>la nivelul unui anotimp</w:t>
      </w:r>
      <w:r w:rsidRPr="00FF7989">
        <w:rPr>
          <w:rStyle w:val="rynqvb"/>
          <w:rFonts w:cstheme="minorHAnsi"/>
          <w:sz w:val="24"/>
          <w:szCs w:val="24"/>
        </w:rPr>
        <w:t>).</w:t>
      </w:r>
      <w:r w:rsidRPr="00FF7989">
        <w:rPr>
          <w:rStyle w:val="hwtze"/>
          <w:rFonts w:cstheme="minorHAnsi"/>
          <w:sz w:val="24"/>
          <w:szCs w:val="24"/>
        </w:rPr>
        <w:t xml:space="preserve"> </w:t>
      </w:r>
      <w:r w:rsidRPr="00FF7989">
        <w:rPr>
          <w:rStyle w:val="rynqvb"/>
          <w:rFonts w:cstheme="minorHAnsi"/>
          <w:sz w:val="24"/>
          <w:szCs w:val="24"/>
        </w:rPr>
        <w:t>Pentru simplitate, atât evenimentele</w:t>
      </w:r>
      <w:r w:rsidR="00B1335D" w:rsidRPr="00FF7989">
        <w:rPr>
          <w:rStyle w:val="rynqvb"/>
          <w:rFonts w:cstheme="minorHAnsi"/>
          <w:sz w:val="24"/>
          <w:szCs w:val="24"/>
        </w:rPr>
        <w:t>/fenomenele</w:t>
      </w:r>
      <w:r w:rsidRPr="00FF7989">
        <w:rPr>
          <w:rStyle w:val="rynqvb"/>
          <w:rFonts w:cstheme="minorHAnsi"/>
          <w:sz w:val="24"/>
          <w:szCs w:val="24"/>
        </w:rPr>
        <w:t xml:space="preserve"> meteorologice extreme, cât și </w:t>
      </w:r>
      <w:r w:rsidR="00B1335D" w:rsidRPr="00FF7989">
        <w:rPr>
          <w:rStyle w:val="rynqvb"/>
          <w:rFonts w:cstheme="minorHAnsi"/>
          <w:sz w:val="24"/>
          <w:szCs w:val="24"/>
        </w:rPr>
        <w:t>cele</w:t>
      </w:r>
      <w:r w:rsidRPr="00FF7989">
        <w:rPr>
          <w:rStyle w:val="rynqvb"/>
          <w:rFonts w:cstheme="minorHAnsi"/>
          <w:sz w:val="24"/>
          <w:szCs w:val="24"/>
        </w:rPr>
        <w:t xml:space="preserve"> climatice sunt denumite în mod colectiv „extreme climatice”.</w:t>
      </w:r>
      <w:r w:rsidRPr="00FF7989">
        <w:rPr>
          <w:rFonts w:cstheme="minorHAnsi"/>
          <w:sz w:val="24"/>
          <w:szCs w:val="24"/>
        </w:rPr>
        <w:t xml:space="preserve"> </w:t>
      </w:r>
    </w:p>
    <w:p w14:paraId="2E3FA24D" w14:textId="77777777" w:rsidR="00B870ED" w:rsidRPr="00FF7989" w:rsidRDefault="00B870ED" w:rsidP="00B870ED">
      <w:pPr>
        <w:spacing w:after="120" w:line="360" w:lineRule="auto"/>
        <w:jc w:val="both"/>
        <w:rPr>
          <w:rFonts w:cstheme="minorHAnsi"/>
          <w:sz w:val="24"/>
          <w:szCs w:val="24"/>
        </w:rPr>
      </w:pPr>
      <w:r w:rsidRPr="00FF7989">
        <w:rPr>
          <w:rStyle w:val="rynqvb"/>
          <w:rFonts w:cstheme="minorHAnsi"/>
          <w:b/>
          <w:bCs/>
          <w:sz w:val="24"/>
          <w:szCs w:val="24"/>
        </w:rPr>
        <w:t>Dezastru</w:t>
      </w:r>
      <w:r w:rsidRPr="00FF7989">
        <w:rPr>
          <w:rStyle w:val="rynqvb"/>
          <w:rFonts w:cstheme="minorHAnsi"/>
          <w:sz w:val="24"/>
          <w:szCs w:val="24"/>
        </w:rPr>
        <w:t>: Reprezintă o „perturbare gravă a funcționării unei comunități sau a unei societăți la orice scară cauzată de evenimente periculoase care interacționează cu condițiile de expunere, vulnerabilitate și capacitate, determinând una sau mai multe dintre următoarele efecte: pierderi de și impact asupra vieților omenești, resurselor materiale, economice și de mediu”</w:t>
      </w:r>
      <w:r w:rsidRPr="00FF7989">
        <w:rPr>
          <w:rStyle w:val="Referinnotdesubsol"/>
          <w:rFonts w:cstheme="minorHAnsi"/>
          <w:sz w:val="24"/>
          <w:szCs w:val="24"/>
        </w:rPr>
        <w:footnoteReference w:id="11"/>
      </w:r>
      <w:r w:rsidRPr="00FF7989">
        <w:rPr>
          <w:rStyle w:val="rynqvb"/>
          <w:rFonts w:cstheme="minorHAnsi"/>
          <w:sz w:val="24"/>
          <w:szCs w:val="24"/>
        </w:rPr>
        <w:t xml:space="preserve"> (UNGA, 2016).</w:t>
      </w:r>
      <w:r w:rsidRPr="00FF7989">
        <w:rPr>
          <w:rStyle w:val="Titlu2Caracter"/>
          <w:rFonts w:asciiTheme="minorHAnsi" w:hAnsiTheme="minorHAnsi" w:cstheme="minorHAnsi"/>
          <w:sz w:val="24"/>
          <w:szCs w:val="24"/>
        </w:rPr>
        <w:t xml:space="preserve"> </w:t>
      </w:r>
    </w:p>
    <w:p w14:paraId="755C795D" w14:textId="77777777" w:rsidR="00F815C5" w:rsidRPr="00FF7989" w:rsidRDefault="00F815C5" w:rsidP="00F815C5">
      <w:pPr>
        <w:spacing w:after="120" w:line="360" w:lineRule="auto"/>
        <w:jc w:val="both"/>
        <w:rPr>
          <w:rFonts w:cstheme="minorHAnsi"/>
          <w:iCs/>
          <w:sz w:val="24"/>
          <w:szCs w:val="24"/>
          <w:lang w:eastAsia="en-GB"/>
        </w:rPr>
      </w:pPr>
      <w:r w:rsidRPr="00FF7989">
        <w:rPr>
          <w:rFonts w:cstheme="minorHAnsi"/>
          <w:b/>
          <w:bCs/>
          <w:iCs/>
          <w:sz w:val="24"/>
          <w:szCs w:val="24"/>
          <w:lang w:eastAsia="en-GB"/>
        </w:rPr>
        <w:t>Efectul de seră</w:t>
      </w:r>
      <w:r w:rsidRPr="00FF7989">
        <w:rPr>
          <w:rFonts w:cstheme="minorHAnsi"/>
          <w:iCs/>
          <w:sz w:val="24"/>
          <w:szCs w:val="24"/>
          <w:lang w:eastAsia="en-GB"/>
        </w:rPr>
        <w:t xml:space="preserve"> este un fenomen natural prin care se încălzește atmosfera joasă datorită prezenței gazelor de seră, care sunt transparente pentru </w:t>
      </w:r>
      <w:proofErr w:type="spellStart"/>
      <w:r w:rsidRPr="00FF7989">
        <w:rPr>
          <w:rFonts w:cstheme="minorHAnsi"/>
          <w:iCs/>
          <w:sz w:val="24"/>
          <w:szCs w:val="24"/>
          <w:lang w:eastAsia="en-GB"/>
        </w:rPr>
        <w:t>radiaţia</w:t>
      </w:r>
      <w:proofErr w:type="spellEnd"/>
      <w:r w:rsidRPr="00FF7989">
        <w:rPr>
          <w:rFonts w:cstheme="minorHAnsi"/>
          <w:iCs/>
          <w:sz w:val="24"/>
          <w:szCs w:val="24"/>
          <w:lang w:eastAsia="en-GB"/>
        </w:rPr>
        <w:t xml:space="preserve"> solară, preponderent de undă scurtă, dar absorb </w:t>
      </w:r>
      <w:proofErr w:type="spellStart"/>
      <w:r w:rsidRPr="00FF7989">
        <w:rPr>
          <w:rFonts w:cstheme="minorHAnsi"/>
          <w:iCs/>
          <w:sz w:val="24"/>
          <w:szCs w:val="24"/>
          <w:lang w:eastAsia="en-GB"/>
        </w:rPr>
        <w:t>radiaţia</w:t>
      </w:r>
      <w:proofErr w:type="spellEnd"/>
      <w:r w:rsidRPr="00FF7989">
        <w:rPr>
          <w:rFonts w:cstheme="minorHAnsi"/>
          <w:iCs/>
          <w:sz w:val="24"/>
          <w:szCs w:val="24"/>
          <w:lang w:eastAsia="en-GB"/>
        </w:rPr>
        <w:t xml:space="preserve"> de undă lungă (</w:t>
      </w:r>
      <w:proofErr w:type="spellStart"/>
      <w:r w:rsidRPr="00FF7989">
        <w:rPr>
          <w:rFonts w:cstheme="minorHAnsi"/>
          <w:iCs/>
          <w:sz w:val="24"/>
          <w:szCs w:val="24"/>
          <w:lang w:eastAsia="en-GB"/>
        </w:rPr>
        <w:t>radiaţie</w:t>
      </w:r>
      <w:proofErr w:type="spellEnd"/>
      <w:r w:rsidRPr="00FF7989">
        <w:rPr>
          <w:rFonts w:cstheme="minorHAnsi"/>
          <w:iCs/>
          <w:sz w:val="24"/>
          <w:szCs w:val="24"/>
          <w:lang w:eastAsia="en-GB"/>
        </w:rPr>
        <w:t xml:space="preserve"> </w:t>
      </w:r>
      <w:proofErr w:type="spellStart"/>
      <w:r w:rsidRPr="00FF7989">
        <w:rPr>
          <w:rFonts w:cstheme="minorHAnsi"/>
          <w:iCs/>
          <w:sz w:val="24"/>
          <w:szCs w:val="24"/>
          <w:lang w:eastAsia="en-GB"/>
        </w:rPr>
        <w:t>infraroşie</w:t>
      </w:r>
      <w:proofErr w:type="spellEnd"/>
      <w:r w:rsidRPr="00FF7989">
        <w:rPr>
          <w:rFonts w:cstheme="minorHAnsi"/>
          <w:iCs/>
          <w:sz w:val="24"/>
          <w:szCs w:val="24"/>
          <w:lang w:eastAsia="en-GB"/>
        </w:rPr>
        <w:t xml:space="preserve">, termică) emisă de Pământ, </w:t>
      </w:r>
      <w:proofErr w:type="spellStart"/>
      <w:r w:rsidRPr="00FF7989">
        <w:rPr>
          <w:rFonts w:cstheme="minorHAnsi"/>
          <w:iCs/>
          <w:sz w:val="24"/>
          <w:szCs w:val="24"/>
          <w:lang w:eastAsia="en-GB"/>
        </w:rPr>
        <w:t>emiţând</w:t>
      </w:r>
      <w:proofErr w:type="spellEnd"/>
      <w:r w:rsidRPr="00FF7989">
        <w:rPr>
          <w:rFonts w:cstheme="minorHAnsi"/>
          <w:iCs/>
          <w:sz w:val="24"/>
          <w:szCs w:val="24"/>
          <w:lang w:eastAsia="en-GB"/>
        </w:rPr>
        <w:t xml:space="preserve">-o înapoi. </w:t>
      </w:r>
    </w:p>
    <w:p w14:paraId="71CF3FAD" w14:textId="77777777" w:rsidR="00B870ED" w:rsidRPr="00FF7989" w:rsidRDefault="00B870ED" w:rsidP="00B870ED">
      <w:pPr>
        <w:spacing w:after="120" w:line="360" w:lineRule="auto"/>
        <w:jc w:val="both"/>
        <w:rPr>
          <w:rStyle w:val="rynqvb"/>
          <w:rFonts w:cstheme="minorHAnsi"/>
          <w:sz w:val="24"/>
          <w:szCs w:val="24"/>
        </w:rPr>
      </w:pPr>
      <w:r w:rsidRPr="00FF7989">
        <w:rPr>
          <w:rStyle w:val="rynqvb"/>
          <w:rFonts w:cstheme="minorHAnsi"/>
          <w:b/>
          <w:bCs/>
          <w:sz w:val="24"/>
          <w:szCs w:val="24"/>
        </w:rPr>
        <w:t>Expunere</w:t>
      </w:r>
      <w:r w:rsidRPr="00FF7989">
        <w:rPr>
          <w:rStyle w:val="rynqvb"/>
          <w:rFonts w:cstheme="minorHAnsi"/>
          <w:sz w:val="24"/>
          <w:szCs w:val="24"/>
        </w:rPr>
        <w:t>: Se referă la prezența oamenilor, a mijloacelor de trai,</w:t>
      </w:r>
      <w:r w:rsidRPr="00FF7989">
        <w:rPr>
          <w:rStyle w:val="hwtze"/>
          <w:rFonts w:cstheme="minorHAnsi"/>
          <w:sz w:val="24"/>
          <w:szCs w:val="24"/>
        </w:rPr>
        <w:t xml:space="preserve"> a </w:t>
      </w:r>
      <w:r w:rsidRPr="00FF7989">
        <w:rPr>
          <w:rStyle w:val="rynqvb"/>
          <w:rFonts w:cstheme="minorHAnsi"/>
          <w:sz w:val="24"/>
          <w:szCs w:val="24"/>
        </w:rPr>
        <w:t>speciilor sau a ecosistemelor, a funcțiilor, serviciilor și a resurselor de mediu,</w:t>
      </w:r>
      <w:r w:rsidRPr="00FF7989">
        <w:rPr>
          <w:rStyle w:val="hwtze"/>
          <w:rFonts w:cstheme="minorHAnsi"/>
          <w:sz w:val="24"/>
          <w:szCs w:val="24"/>
        </w:rPr>
        <w:t xml:space="preserve"> a </w:t>
      </w:r>
      <w:r w:rsidRPr="00FF7989">
        <w:rPr>
          <w:rStyle w:val="rynqvb"/>
          <w:rFonts w:cstheme="minorHAnsi"/>
          <w:sz w:val="24"/>
          <w:szCs w:val="24"/>
        </w:rPr>
        <w:t>infrastructurii sau a activelor economice, sociale sau culturale în locuri și situații care ar putea fi afectate negativ.</w:t>
      </w:r>
      <w:r w:rsidRPr="00FF7989">
        <w:rPr>
          <w:rFonts w:cstheme="minorHAnsi"/>
          <w:sz w:val="24"/>
          <w:szCs w:val="24"/>
        </w:rPr>
        <w:t xml:space="preserve"> </w:t>
      </w:r>
    </w:p>
    <w:p w14:paraId="0511DC8F" w14:textId="77777777" w:rsidR="00B870ED" w:rsidRPr="00FF7989" w:rsidRDefault="00B870ED" w:rsidP="00B870ED">
      <w:pPr>
        <w:spacing w:after="120" w:line="360" w:lineRule="auto"/>
        <w:jc w:val="both"/>
        <w:rPr>
          <w:rStyle w:val="rynqvb"/>
          <w:rFonts w:cstheme="minorHAnsi"/>
          <w:sz w:val="24"/>
          <w:szCs w:val="24"/>
        </w:rPr>
      </w:pPr>
      <w:r w:rsidRPr="00FF7989">
        <w:rPr>
          <w:rFonts w:cstheme="minorHAnsi"/>
          <w:b/>
          <w:bCs/>
          <w:sz w:val="24"/>
          <w:szCs w:val="24"/>
        </w:rPr>
        <w:t>Hazard:</w:t>
      </w:r>
      <w:r w:rsidRPr="00FF7989">
        <w:rPr>
          <w:rFonts w:cstheme="minorHAnsi"/>
          <w:sz w:val="24"/>
          <w:szCs w:val="24"/>
        </w:rPr>
        <w:t xml:space="preserve"> Reprezintă a</w:t>
      </w:r>
      <w:r w:rsidRPr="00FF7989">
        <w:rPr>
          <w:rStyle w:val="rynqvb"/>
          <w:rFonts w:cstheme="minorHAnsi"/>
          <w:sz w:val="24"/>
          <w:szCs w:val="24"/>
        </w:rPr>
        <w:t>pariția potențială a unui eveniment fizic natural sau indus de om sau a unei tendințe care poate cauza pierderi de vieți omenești, vătămare sau alte efecte asupra sănătății, precum și prejudicii și pierderi de bunuri, efecte negative asupra mijloacelor de trai, infrastructurii, furnizării de servicii, asupra ecosistemelor și resurselor naturale. În contextul</w:t>
      </w:r>
      <w:r w:rsidRPr="00FF7989">
        <w:rPr>
          <w:rStyle w:val="rynqvb"/>
          <w:rFonts w:cstheme="minorHAnsi"/>
          <w:sz w:val="24"/>
          <w:szCs w:val="24"/>
        </w:rPr>
        <w:br/>
        <w:t>schimbărilor climatice, termenul „hazard” se referă la fenomene sau tendințe legate de climă sau impactul lor fizic</w:t>
      </w:r>
      <w:r w:rsidRPr="00FF7989">
        <w:rPr>
          <w:rStyle w:val="Referinnotdesubsol"/>
          <w:rFonts w:cstheme="minorHAnsi"/>
          <w:sz w:val="24"/>
          <w:szCs w:val="24"/>
        </w:rPr>
        <w:footnoteReference w:id="12"/>
      </w:r>
      <w:r w:rsidRPr="00FF7989">
        <w:rPr>
          <w:rStyle w:val="rynqvb"/>
          <w:rFonts w:cstheme="minorHAnsi"/>
          <w:sz w:val="24"/>
          <w:szCs w:val="24"/>
        </w:rPr>
        <w:t>.</w:t>
      </w:r>
    </w:p>
    <w:p w14:paraId="7A398AA7" w14:textId="77777777" w:rsidR="00B870ED" w:rsidRPr="00FF7989" w:rsidRDefault="00B870ED" w:rsidP="00B870ED">
      <w:pPr>
        <w:spacing w:after="120" w:line="360" w:lineRule="auto"/>
        <w:jc w:val="both"/>
        <w:rPr>
          <w:rFonts w:cstheme="minorHAnsi"/>
          <w:sz w:val="24"/>
          <w:szCs w:val="24"/>
        </w:rPr>
      </w:pPr>
      <w:r w:rsidRPr="00FF7989">
        <w:rPr>
          <w:rFonts w:cstheme="minorHAnsi"/>
          <w:b/>
          <w:bCs/>
          <w:sz w:val="24"/>
          <w:szCs w:val="24"/>
        </w:rPr>
        <w:t>Impact:</w:t>
      </w:r>
      <w:r w:rsidRPr="00FF7989">
        <w:rPr>
          <w:rFonts w:cstheme="minorHAnsi"/>
          <w:sz w:val="24"/>
          <w:szCs w:val="24"/>
        </w:rPr>
        <w:t xml:space="preserve"> Reprezintă efectele </w:t>
      </w:r>
      <w:r w:rsidRPr="00FF7989">
        <w:rPr>
          <w:rStyle w:val="rynqvb"/>
          <w:rFonts w:cstheme="minorHAnsi"/>
          <w:sz w:val="24"/>
          <w:szCs w:val="24"/>
        </w:rPr>
        <w:t>asupra sistemelor naturale și umane, în care riscurile rezultă din interacțiunile dintre hazardurile climatice (inclusiv fenomene meteorologice/climatice extreme), expunere și vulnerabilitate.</w:t>
      </w:r>
      <w:r w:rsidRPr="00FF7989">
        <w:rPr>
          <w:rStyle w:val="hwtze"/>
          <w:rFonts w:cstheme="minorHAnsi"/>
          <w:sz w:val="24"/>
          <w:szCs w:val="24"/>
        </w:rPr>
        <w:t xml:space="preserve"> </w:t>
      </w:r>
      <w:r w:rsidRPr="00FF7989">
        <w:rPr>
          <w:rStyle w:val="rynqvb"/>
          <w:rFonts w:cstheme="minorHAnsi"/>
          <w:sz w:val="24"/>
          <w:szCs w:val="24"/>
        </w:rPr>
        <w:t xml:space="preserve">Impactul se referă în general la efectele asupra vieții, mijloacelor de trai, </w:t>
      </w:r>
      <w:r w:rsidRPr="00FF7989">
        <w:rPr>
          <w:rStyle w:val="rynqvb"/>
          <w:rFonts w:cstheme="minorHAnsi"/>
          <w:sz w:val="24"/>
          <w:szCs w:val="24"/>
        </w:rPr>
        <w:lastRenderedPageBreak/>
        <w:t xml:space="preserve">sănătății și bunăstării, ecosistemelor și speciilor, bunurilor economice, sociale și culturale, serviciilor (inclusiv serviciile </w:t>
      </w:r>
      <w:proofErr w:type="spellStart"/>
      <w:r w:rsidRPr="00FF7989">
        <w:rPr>
          <w:rStyle w:val="rynqvb"/>
          <w:rFonts w:cstheme="minorHAnsi"/>
          <w:sz w:val="24"/>
          <w:szCs w:val="24"/>
        </w:rPr>
        <w:t>ecosistemice</w:t>
      </w:r>
      <w:proofErr w:type="spellEnd"/>
      <w:r w:rsidRPr="00FF7989">
        <w:rPr>
          <w:rStyle w:val="rynqvb"/>
          <w:rFonts w:cstheme="minorHAnsi"/>
          <w:sz w:val="24"/>
          <w:szCs w:val="24"/>
        </w:rPr>
        <w:t>) și infrastructurii.</w:t>
      </w:r>
      <w:r w:rsidRPr="00FF7989">
        <w:rPr>
          <w:rStyle w:val="hwtze"/>
          <w:rFonts w:cstheme="minorHAnsi"/>
          <w:sz w:val="24"/>
          <w:szCs w:val="24"/>
        </w:rPr>
        <w:t xml:space="preserve"> </w:t>
      </w:r>
      <w:r w:rsidRPr="00FF7989">
        <w:rPr>
          <w:rStyle w:val="rynqvb"/>
          <w:rFonts w:cstheme="minorHAnsi"/>
          <w:sz w:val="24"/>
          <w:szCs w:val="24"/>
        </w:rPr>
        <w:t>Impactul se referă, de asemenea, la consecințe și rezultate, care pot fi negative sau benefice.</w:t>
      </w:r>
    </w:p>
    <w:p w14:paraId="1204503B" w14:textId="10E3C21D" w:rsidR="00B870ED" w:rsidRPr="009D7D1A" w:rsidRDefault="00B870ED" w:rsidP="00B870ED">
      <w:pPr>
        <w:pStyle w:val="Listparagraf"/>
        <w:spacing w:after="120" w:line="360" w:lineRule="auto"/>
        <w:ind w:left="0"/>
        <w:jc w:val="both"/>
        <w:rPr>
          <w:rFonts w:cstheme="minorHAnsi"/>
          <w:sz w:val="24"/>
          <w:szCs w:val="24"/>
        </w:rPr>
      </w:pPr>
      <w:r w:rsidRPr="00FF7989">
        <w:rPr>
          <w:rFonts w:cstheme="minorHAnsi"/>
          <w:b/>
          <w:bCs/>
          <w:iCs/>
          <w:sz w:val="24"/>
          <w:szCs w:val="24"/>
        </w:rPr>
        <w:t>Imunizarea la schimbările climatice</w:t>
      </w:r>
      <w:r w:rsidRPr="00FF7989">
        <w:rPr>
          <w:rFonts w:cstheme="minorHAnsi"/>
          <w:iCs/>
          <w:sz w:val="24"/>
          <w:szCs w:val="24"/>
        </w:rPr>
        <w:t xml:space="preserve"> reprezintă un proces de prevenire a vulnerabilității infrastructurii la potențialele efecte pe termen lung ale schimbărilor climatice, asigurându-se, în același timp, respectarea principiului „</w:t>
      </w:r>
      <w:r w:rsidRPr="00FF7989">
        <w:rPr>
          <w:rFonts w:cstheme="minorHAnsi"/>
          <w:i/>
          <w:sz w:val="24"/>
          <w:szCs w:val="24"/>
        </w:rPr>
        <w:t>eficiența energetică înainte de toate</w:t>
      </w:r>
      <w:r w:rsidRPr="00FF7989">
        <w:rPr>
          <w:rFonts w:cstheme="minorHAnsi"/>
          <w:iCs/>
          <w:sz w:val="24"/>
          <w:szCs w:val="24"/>
        </w:rPr>
        <w:t>” și faptul că nivelul emisiilor de gaze cu efect de seră generate de proiect este compatibil cu obiectivul privind neutralitatea climatică stabilit pentru 2050</w:t>
      </w:r>
      <w:r w:rsidR="00164B34" w:rsidRPr="009D7D1A">
        <w:rPr>
          <w:rStyle w:val="Referinnotdesubsol"/>
          <w:rFonts w:cstheme="minorHAnsi"/>
          <w:iCs/>
          <w:sz w:val="24"/>
          <w:szCs w:val="24"/>
        </w:rPr>
        <w:footnoteReference w:id="13"/>
      </w:r>
      <w:r w:rsidRPr="009D7D1A">
        <w:rPr>
          <w:rFonts w:cstheme="minorHAnsi"/>
          <w:iCs/>
          <w:sz w:val="24"/>
          <w:szCs w:val="24"/>
        </w:rPr>
        <w:t xml:space="preserve">. </w:t>
      </w:r>
      <w:r w:rsidRPr="009D7D1A">
        <w:rPr>
          <w:rFonts w:cstheme="minorHAnsi"/>
          <w:sz w:val="24"/>
          <w:szCs w:val="24"/>
        </w:rPr>
        <w:t>Imunizarea</w:t>
      </w:r>
      <w:r w:rsidR="00164B34" w:rsidRPr="009D7D1A">
        <w:rPr>
          <w:rFonts w:cstheme="minorHAnsi"/>
          <w:sz w:val="24"/>
          <w:szCs w:val="24"/>
        </w:rPr>
        <w:t xml:space="preserve"> </w:t>
      </w:r>
      <w:r w:rsidRPr="009D7D1A">
        <w:rPr>
          <w:rFonts w:cstheme="minorHAnsi"/>
          <w:sz w:val="24"/>
          <w:szCs w:val="24"/>
        </w:rPr>
        <w:t xml:space="preserve">la schimbările climatice este </w:t>
      </w:r>
      <w:r w:rsidR="00164B34" w:rsidRPr="009D7D1A">
        <w:rPr>
          <w:rFonts w:cstheme="minorHAnsi"/>
          <w:sz w:val="24"/>
          <w:szCs w:val="24"/>
        </w:rPr>
        <w:t xml:space="preserve">astfel </w:t>
      </w:r>
      <w:r w:rsidRPr="009D7D1A">
        <w:rPr>
          <w:rFonts w:cstheme="minorHAnsi"/>
          <w:sz w:val="24"/>
          <w:szCs w:val="24"/>
        </w:rPr>
        <w:t xml:space="preserve">un proces care integrează măsurile de </w:t>
      </w:r>
      <w:r w:rsidRPr="009D7D1A">
        <w:rPr>
          <w:rFonts w:cstheme="minorHAnsi"/>
          <w:i/>
          <w:sz w:val="24"/>
          <w:szCs w:val="24"/>
        </w:rPr>
        <w:t>atenuare</w:t>
      </w:r>
      <w:r w:rsidRPr="009D7D1A">
        <w:rPr>
          <w:rFonts w:cstheme="minorHAnsi"/>
          <w:sz w:val="24"/>
          <w:szCs w:val="24"/>
        </w:rPr>
        <w:t xml:space="preserve"> a schimbărilor climatice și măsurile de </w:t>
      </w:r>
      <w:r w:rsidRPr="009D7D1A">
        <w:rPr>
          <w:rFonts w:cstheme="minorHAnsi"/>
          <w:i/>
          <w:sz w:val="24"/>
          <w:szCs w:val="24"/>
        </w:rPr>
        <w:t xml:space="preserve">adaptare </w:t>
      </w:r>
      <w:r w:rsidRPr="009D7D1A">
        <w:rPr>
          <w:rFonts w:cstheme="minorHAnsi"/>
          <w:sz w:val="24"/>
          <w:szCs w:val="24"/>
        </w:rPr>
        <w:t>la schimbările climatice în dezvoltarea proiectelor de infrastructură</w:t>
      </w:r>
      <w:r w:rsidRPr="009D7D1A">
        <w:rPr>
          <w:rStyle w:val="Referinnotdesubsol"/>
          <w:rFonts w:cstheme="minorHAnsi"/>
          <w:sz w:val="24"/>
          <w:szCs w:val="24"/>
        </w:rPr>
        <w:footnoteReference w:id="14"/>
      </w:r>
      <w:r w:rsidRPr="009D7D1A">
        <w:rPr>
          <w:rFonts w:cstheme="minorHAnsi"/>
          <w:sz w:val="24"/>
          <w:szCs w:val="24"/>
        </w:rPr>
        <w:t xml:space="preserve">. </w:t>
      </w:r>
    </w:p>
    <w:p w14:paraId="4661BB66" w14:textId="1EF49E84" w:rsidR="00F815C5" w:rsidRPr="009D7D1A" w:rsidRDefault="00F815C5" w:rsidP="005422AC">
      <w:pPr>
        <w:spacing w:after="120" w:line="360" w:lineRule="auto"/>
        <w:jc w:val="both"/>
        <w:rPr>
          <w:rStyle w:val="rynqvb"/>
          <w:rFonts w:cstheme="minorHAnsi"/>
          <w:b/>
          <w:bCs/>
          <w:sz w:val="24"/>
          <w:szCs w:val="24"/>
        </w:rPr>
      </w:pPr>
      <w:r w:rsidRPr="009D7D1A">
        <w:rPr>
          <w:rFonts w:eastAsia="Times New Roman" w:cstheme="minorHAnsi"/>
          <w:b/>
          <w:bCs/>
          <w:sz w:val="24"/>
          <w:szCs w:val="24"/>
        </w:rPr>
        <w:t xml:space="preserve">Infrastructura </w:t>
      </w:r>
      <w:r w:rsidRPr="009D7D1A">
        <w:rPr>
          <w:rFonts w:eastAsia="Times New Roman" w:cstheme="minorHAnsi"/>
          <w:sz w:val="24"/>
          <w:szCs w:val="24"/>
        </w:rPr>
        <w:t xml:space="preserve">este un concept larg care cuprinde clădirile, infrastructura de rețea, o serie de sisteme și active construite,  </w:t>
      </w:r>
      <w:r w:rsidRPr="009D7D1A">
        <w:rPr>
          <w:rFonts w:cstheme="minorHAnsi"/>
          <w:sz w:val="24"/>
          <w:szCs w:val="24"/>
        </w:rPr>
        <w:t>infrastructuri bazate pe natură,  sisteme de gestionare a deșeurilor</w:t>
      </w:r>
      <w:r w:rsidRPr="009D7D1A">
        <w:rPr>
          <w:rFonts w:cstheme="minorHAnsi"/>
          <w:sz w:val="24"/>
          <w:szCs w:val="24"/>
          <w:vertAlign w:val="superscript"/>
        </w:rPr>
        <w:t>1</w:t>
      </w:r>
      <w:r w:rsidR="00026DC7" w:rsidRPr="009D7D1A">
        <w:rPr>
          <w:rFonts w:cstheme="minorHAnsi"/>
          <w:sz w:val="24"/>
          <w:szCs w:val="24"/>
          <w:vertAlign w:val="superscript"/>
        </w:rPr>
        <w:t>4</w:t>
      </w:r>
      <w:r w:rsidRPr="009D7D1A">
        <w:rPr>
          <w:rFonts w:cstheme="minorHAnsi"/>
          <w:sz w:val="24"/>
          <w:szCs w:val="24"/>
        </w:rPr>
        <w:t>.</w:t>
      </w:r>
    </w:p>
    <w:p w14:paraId="59FE9417" w14:textId="15FDEFCB" w:rsidR="00F815C5" w:rsidRPr="009D7D1A" w:rsidRDefault="00F815C5" w:rsidP="00F815C5">
      <w:pPr>
        <w:spacing w:after="120" w:line="360" w:lineRule="auto"/>
        <w:jc w:val="both"/>
        <w:rPr>
          <w:rFonts w:eastAsia="Times New Roman" w:cstheme="minorHAnsi"/>
          <w:b/>
          <w:sz w:val="24"/>
          <w:szCs w:val="24"/>
          <w:vertAlign w:val="subscript"/>
          <w:lang w:eastAsia="en-GB"/>
        </w:rPr>
      </w:pPr>
      <w:r w:rsidRPr="009D7D1A">
        <w:rPr>
          <w:rFonts w:eastAsia="Times New Roman" w:cstheme="minorHAnsi"/>
          <w:b/>
          <w:bCs/>
          <w:sz w:val="24"/>
          <w:szCs w:val="24"/>
          <w:lang w:eastAsia="en-GB"/>
        </w:rPr>
        <w:t>Principalele gaze cu efect de seră naturale</w:t>
      </w:r>
      <w:r w:rsidRPr="009D7D1A">
        <w:rPr>
          <w:rFonts w:eastAsia="Times New Roman" w:cstheme="minorHAnsi"/>
          <w:sz w:val="24"/>
          <w:szCs w:val="24"/>
          <w:lang w:eastAsia="en-GB"/>
        </w:rPr>
        <w:t xml:space="preserve"> (</w:t>
      </w:r>
      <w:r w:rsidRPr="009D7D1A">
        <w:rPr>
          <w:rStyle w:val="markedcontent"/>
          <w:rFonts w:cstheme="minorHAnsi"/>
          <w:sz w:val="24"/>
          <w:szCs w:val="24"/>
        </w:rPr>
        <w:t>acele componente gazoase ale atmosferei, atât naturale, cât și antropice, care absorb și emit radiații cu lungimi de undă specifice în cadrul spectrului radiațiilor terestre emise de suprafața terestră, de atmosferă și de nori</w:t>
      </w:r>
      <w:r w:rsidRPr="009D7D1A">
        <w:rPr>
          <w:rFonts w:eastAsia="Times New Roman" w:cstheme="minorHAnsi"/>
          <w:sz w:val="24"/>
          <w:szCs w:val="24"/>
          <w:lang w:eastAsia="en-GB"/>
        </w:rPr>
        <w:t>) sunt: vaporii de apă (H</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O), dioxidul de carbon (CO</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 metanul (CH</w:t>
      </w:r>
      <w:r w:rsidRPr="009D7D1A">
        <w:rPr>
          <w:rFonts w:eastAsia="Times New Roman" w:cstheme="minorHAnsi"/>
          <w:sz w:val="24"/>
          <w:szCs w:val="24"/>
          <w:vertAlign w:val="subscript"/>
          <w:lang w:eastAsia="en-GB"/>
        </w:rPr>
        <w:t>4</w:t>
      </w:r>
      <w:r w:rsidRPr="009D7D1A">
        <w:rPr>
          <w:rFonts w:eastAsia="Times New Roman" w:cstheme="minorHAnsi"/>
          <w:sz w:val="24"/>
          <w:szCs w:val="24"/>
          <w:lang w:eastAsia="en-GB"/>
        </w:rPr>
        <w:t>), ozonul (O</w:t>
      </w:r>
      <w:r w:rsidRPr="009D7D1A">
        <w:rPr>
          <w:rFonts w:eastAsia="Times New Roman" w:cstheme="minorHAnsi"/>
          <w:sz w:val="24"/>
          <w:szCs w:val="24"/>
          <w:vertAlign w:val="subscript"/>
          <w:lang w:eastAsia="en-GB"/>
        </w:rPr>
        <w:t>3</w:t>
      </w:r>
      <w:r w:rsidRPr="009D7D1A">
        <w:rPr>
          <w:rFonts w:eastAsia="Times New Roman" w:cstheme="minorHAnsi"/>
          <w:sz w:val="24"/>
          <w:szCs w:val="24"/>
          <w:lang w:eastAsia="en-GB"/>
        </w:rPr>
        <w:t xml:space="preserve">) </w:t>
      </w:r>
      <w:proofErr w:type="spellStart"/>
      <w:r w:rsidRPr="009D7D1A">
        <w:rPr>
          <w:rFonts w:eastAsia="Times New Roman" w:cstheme="minorHAnsi"/>
          <w:sz w:val="24"/>
          <w:szCs w:val="24"/>
          <w:lang w:eastAsia="en-GB"/>
        </w:rPr>
        <w:t>şi</w:t>
      </w:r>
      <w:proofErr w:type="spellEnd"/>
      <w:r w:rsidRPr="009D7D1A">
        <w:rPr>
          <w:rFonts w:eastAsia="Times New Roman" w:cstheme="minorHAnsi"/>
          <w:sz w:val="24"/>
          <w:szCs w:val="24"/>
          <w:lang w:eastAsia="en-GB"/>
        </w:rPr>
        <w:t xml:space="preserve"> oxidul de azot (N</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 xml:space="preserve">O). La acestea se adaugă </w:t>
      </w:r>
      <w:r w:rsidRPr="009D7D1A">
        <w:rPr>
          <w:rFonts w:eastAsia="Times New Roman" w:cstheme="minorHAnsi"/>
          <w:b/>
          <w:bCs/>
          <w:sz w:val="24"/>
          <w:szCs w:val="24"/>
          <w:lang w:eastAsia="en-GB"/>
        </w:rPr>
        <w:t xml:space="preserve">gaze produse exclusiv de sursele antropice, </w:t>
      </w:r>
      <w:r w:rsidRPr="009D7D1A">
        <w:rPr>
          <w:rFonts w:eastAsia="Times New Roman" w:cstheme="minorHAnsi"/>
          <w:sz w:val="24"/>
          <w:szCs w:val="24"/>
          <w:lang w:eastAsia="en-GB"/>
        </w:rPr>
        <w:t>precum</w:t>
      </w:r>
      <w:r w:rsidRPr="009D7D1A">
        <w:rPr>
          <w:rFonts w:eastAsia="Times New Roman" w:cstheme="minorHAnsi"/>
          <w:b/>
          <w:bCs/>
          <w:sz w:val="24"/>
          <w:szCs w:val="24"/>
          <w:lang w:eastAsia="en-GB"/>
        </w:rPr>
        <w:t xml:space="preserve"> </w:t>
      </w:r>
      <w:r w:rsidRPr="009D7D1A">
        <w:rPr>
          <w:rFonts w:eastAsia="Times New Roman" w:cstheme="minorHAnsi"/>
          <w:sz w:val="24"/>
          <w:szCs w:val="24"/>
          <w:lang w:eastAsia="en-GB"/>
        </w:rPr>
        <w:t xml:space="preserve">hidrocarburile halogenate și alte substanțe care conțin clor și brom (conform Protocolului de la Montreal), respectiv </w:t>
      </w:r>
      <w:proofErr w:type="spellStart"/>
      <w:r w:rsidRPr="009D7D1A">
        <w:rPr>
          <w:rFonts w:eastAsia="Times New Roman" w:cstheme="minorHAnsi"/>
          <w:sz w:val="24"/>
          <w:szCs w:val="24"/>
          <w:lang w:eastAsia="en-GB"/>
        </w:rPr>
        <w:t>hexafluorura</w:t>
      </w:r>
      <w:proofErr w:type="spellEnd"/>
      <w:r w:rsidRPr="009D7D1A">
        <w:rPr>
          <w:rFonts w:eastAsia="Times New Roman" w:cstheme="minorHAnsi"/>
          <w:sz w:val="24"/>
          <w:szCs w:val="24"/>
          <w:lang w:eastAsia="en-GB"/>
        </w:rPr>
        <w:t xml:space="preserve"> de sulf (SF</w:t>
      </w:r>
      <w:r w:rsidRPr="009D7D1A">
        <w:rPr>
          <w:rFonts w:eastAsia="Times New Roman" w:cstheme="minorHAnsi"/>
          <w:sz w:val="24"/>
          <w:szCs w:val="24"/>
          <w:vertAlign w:val="subscript"/>
          <w:lang w:eastAsia="en-GB"/>
        </w:rPr>
        <w:t>6</w:t>
      </w:r>
      <w:r w:rsidRPr="009D7D1A">
        <w:rPr>
          <w:rFonts w:eastAsia="Times New Roman" w:cstheme="minorHAnsi"/>
          <w:sz w:val="24"/>
          <w:szCs w:val="24"/>
          <w:lang w:eastAsia="en-GB"/>
        </w:rPr>
        <w:t xml:space="preserve">), </w:t>
      </w:r>
      <w:proofErr w:type="spellStart"/>
      <w:r w:rsidRPr="009D7D1A">
        <w:rPr>
          <w:rFonts w:eastAsia="Times New Roman" w:cstheme="minorHAnsi"/>
          <w:sz w:val="24"/>
          <w:szCs w:val="24"/>
          <w:lang w:eastAsia="en-GB"/>
        </w:rPr>
        <w:t>hidrofluorocarburi</w:t>
      </w:r>
      <w:proofErr w:type="spellEnd"/>
      <w:r w:rsidRPr="009D7D1A">
        <w:rPr>
          <w:rFonts w:eastAsia="Times New Roman" w:cstheme="minorHAnsi"/>
          <w:sz w:val="24"/>
          <w:szCs w:val="24"/>
          <w:lang w:eastAsia="en-GB"/>
        </w:rPr>
        <w:t xml:space="preserve"> (HFC) și </w:t>
      </w:r>
      <w:proofErr w:type="spellStart"/>
      <w:r w:rsidRPr="009D7D1A">
        <w:rPr>
          <w:rFonts w:eastAsia="Times New Roman" w:cstheme="minorHAnsi"/>
          <w:sz w:val="24"/>
          <w:szCs w:val="24"/>
          <w:lang w:eastAsia="en-GB"/>
        </w:rPr>
        <w:t>perfluorocarburi</w:t>
      </w:r>
      <w:proofErr w:type="spellEnd"/>
      <w:r w:rsidRPr="009D7D1A">
        <w:rPr>
          <w:rFonts w:eastAsia="Times New Roman" w:cstheme="minorHAnsi"/>
          <w:sz w:val="24"/>
          <w:szCs w:val="24"/>
          <w:lang w:eastAsia="en-GB"/>
        </w:rPr>
        <w:t xml:space="preserve"> (PFC) (conform Protocolului de la Kyoto)</w:t>
      </w:r>
      <w:r w:rsidRPr="009D7D1A">
        <w:rPr>
          <w:rFonts w:eastAsia="Times New Roman" w:cstheme="minorHAnsi"/>
          <w:sz w:val="24"/>
          <w:szCs w:val="24"/>
          <w:vertAlign w:val="superscript"/>
          <w:lang w:eastAsia="en-GB"/>
        </w:rPr>
        <w:t>1</w:t>
      </w:r>
      <w:r w:rsidR="00026DC7" w:rsidRPr="009D7D1A">
        <w:rPr>
          <w:rFonts w:eastAsia="Times New Roman" w:cstheme="minorHAnsi"/>
          <w:sz w:val="24"/>
          <w:szCs w:val="24"/>
          <w:vertAlign w:val="superscript"/>
          <w:lang w:eastAsia="en-GB"/>
        </w:rPr>
        <w:t>4</w:t>
      </w:r>
      <w:r w:rsidRPr="009D7D1A">
        <w:rPr>
          <w:rFonts w:eastAsia="Times New Roman" w:cstheme="minorHAnsi"/>
          <w:sz w:val="24"/>
          <w:szCs w:val="24"/>
          <w:lang w:eastAsia="en-GB"/>
        </w:rPr>
        <w:t xml:space="preserve">. </w:t>
      </w:r>
      <w:r w:rsidRPr="009D7D1A">
        <w:rPr>
          <w:rFonts w:eastAsia="Times New Roman" w:cstheme="minorHAnsi"/>
          <w:b/>
          <w:sz w:val="24"/>
          <w:szCs w:val="24"/>
          <w:lang w:eastAsia="en-GB"/>
        </w:rPr>
        <w:t>Cel mai important gaz cu efect de seră</w:t>
      </w:r>
      <w:r w:rsidRPr="009D7D1A">
        <w:rPr>
          <w:rFonts w:eastAsia="Times New Roman" w:cstheme="minorHAnsi"/>
          <w:sz w:val="24"/>
          <w:szCs w:val="24"/>
          <w:lang w:eastAsia="en-GB"/>
        </w:rPr>
        <w:t xml:space="preserve">, nu prin prisma potențialului de încălzire globală, ci prin prisma cantității mari a acestuia în atmosferă, </w:t>
      </w:r>
      <w:r w:rsidRPr="009D7D1A">
        <w:rPr>
          <w:rFonts w:eastAsia="Times New Roman" w:cstheme="minorHAnsi"/>
          <w:b/>
          <w:sz w:val="24"/>
          <w:szCs w:val="24"/>
          <w:lang w:eastAsia="en-GB"/>
        </w:rPr>
        <w:t>este CO</w:t>
      </w:r>
      <w:r w:rsidRPr="009D7D1A">
        <w:rPr>
          <w:rFonts w:eastAsia="Times New Roman" w:cstheme="minorHAnsi"/>
          <w:b/>
          <w:sz w:val="24"/>
          <w:szCs w:val="24"/>
          <w:vertAlign w:val="subscript"/>
          <w:lang w:eastAsia="en-GB"/>
        </w:rPr>
        <w:t>2.</w:t>
      </w:r>
    </w:p>
    <w:p w14:paraId="0643609E" w14:textId="061DF58C" w:rsidR="00B1335D" w:rsidRPr="00FF7989" w:rsidRDefault="00B1335D" w:rsidP="005422AC">
      <w:pPr>
        <w:spacing w:after="120" w:line="360" w:lineRule="auto"/>
        <w:jc w:val="both"/>
        <w:rPr>
          <w:rStyle w:val="rynqvb"/>
          <w:rFonts w:cstheme="minorHAnsi"/>
          <w:sz w:val="24"/>
          <w:szCs w:val="24"/>
        </w:rPr>
      </w:pPr>
      <w:r w:rsidRPr="009D7D1A">
        <w:rPr>
          <w:rStyle w:val="rynqvb"/>
          <w:rFonts w:cstheme="minorHAnsi"/>
          <w:b/>
          <w:bCs/>
          <w:sz w:val="24"/>
          <w:szCs w:val="24"/>
        </w:rPr>
        <w:t>Proiecția climatică</w:t>
      </w:r>
      <w:r w:rsidRPr="009D7D1A">
        <w:rPr>
          <w:rStyle w:val="rynqvb"/>
          <w:rFonts w:cstheme="minorHAnsi"/>
          <w:sz w:val="24"/>
          <w:szCs w:val="24"/>
        </w:rPr>
        <w:t>: Aceasta reprezintă răspunsul simulat al sistemului climatic la un scenariu de emisii sau concentrații viitoare de gaze cu efect de seră (GES) și aerosoli și la schimbările în utilizarea terenurilor, în general, derivate pe baza modelelor climatice.</w:t>
      </w:r>
      <w:r w:rsidRPr="009D7D1A">
        <w:rPr>
          <w:rStyle w:val="hwtze"/>
          <w:rFonts w:cstheme="minorHAnsi"/>
          <w:sz w:val="24"/>
          <w:szCs w:val="24"/>
        </w:rPr>
        <w:t xml:space="preserve"> </w:t>
      </w:r>
      <w:r w:rsidRPr="009D7D1A">
        <w:rPr>
          <w:rStyle w:val="rynqvb"/>
          <w:rFonts w:cstheme="minorHAnsi"/>
          <w:sz w:val="24"/>
          <w:szCs w:val="24"/>
        </w:rPr>
        <w:t>Proiecțiile climatice se deosebesc de</w:t>
      </w:r>
      <w:r w:rsidRPr="00FF7989">
        <w:rPr>
          <w:rStyle w:val="rynqvb"/>
          <w:rFonts w:cstheme="minorHAnsi"/>
          <w:sz w:val="24"/>
          <w:szCs w:val="24"/>
        </w:rPr>
        <w:t xml:space="preserve"> previziunile climatice prin dependența lor de scenariul utilizat de emisii/concentrații/</w:t>
      </w:r>
      <w:proofErr w:type="spellStart"/>
      <w:r w:rsidRPr="00FF7989">
        <w:rPr>
          <w:rStyle w:val="rynqvb"/>
          <w:rFonts w:cstheme="minorHAnsi"/>
          <w:sz w:val="24"/>
          <w:szCs w:val="24"/>
        </w:rPr>
        <w:t>forțaj</w:t>
      </w:r>
      <w:proofErr w:type="spellEnd"/>
      <w:r w:rsidRPr="00FF7989">
        <w:rPr>
          <w:rStyle w:val="rynqvb"/>
          <w:rFonts w:cstheme="minorHAnsi"/>
          <w:sz w:val="24"/>
          <w:szCs w:val="24"/>
        </w:rPr>
        <w:t xml:space="preserve"> radiativ, care se bazează, la rândul său, pe ipoteze privind, de exemplu, dezvoltarea </w:t>
      </w:r>
      <w:proofErr w:type="spellStart"/>
      <w:r w:rsidRPr="00FF7989">
        <w:rPr>
          <w:rStyle w:val="rynqvb"/>
          <w:rFonts w:cstheme="minorHAnsi"/>
          <w:sz w:val="24"/>
          <w:szCs w:val="24"/>
        </w:rPr>
        <w:t>socio</w:t>
      </w:r>
      <w:proofErr w:type="spellEnd"/>
      <w:r w:rsidRPr="00FF7989">
        <w:rPr>
          <w:rStyle w:val="rynqvb"/>
          <w:rFonts w:cstheme="minorHAnsi"/>
          <w:sz w:val="24"/>
          <w:szCs w:val="24"/>
        </w:rPr>
        <w:t>-economice și tehnologică viitoare, care se pot sau nu realiza.</w:t>
      </w:r>
    </w:p>
    <w:p w14:paraId="2E5811A8" w14:textId="2DB3E290" w:rsidR="00B870ED" w:rsidRPr="00FF7989" w:rsidRDefault="00B870ED" w:rsidP="00B870ED">
      <w:pPr>
        <w:pStyle w:val="Listparagraf"/>
        <w:spacing w:after="120" w:line="360" w:lineRule="auto"/>
        <w:ind w:left="0"/>
        <w:jc w:val="both"/>
        <w:rPr>
          <w:rFonts w:cstheme="minorHAnsi"/>
          <w:sz w:val="24"/>
          <w:szCs w:val="24"/>
        </w:rPr>
      </w:pPr>
      <w:r w:rsidRPr="00FF7989">
        <w:rPr>
          <w:rFonts w:cstheme="minorHAnsi"/>
          <w:b/>
          <w:bCs/>
          <w:sz w:val="24"/>
          <w:szCs w:val="24"/>
        </w:rPr>
        <w:lastRenderedPageBreak/>
        <w:t>Rezi</w:t>
      </w:r>
      <w:r w:rsidR="00EF7894" w:rsidRPr="00FF7989">
        <w:rPr>
          <w:rFonts w:cstheme="minorHAnsi"/>
          <w:b/>
          <w:bCs/>
          <w:sz w:val="24"/>
          <w:szCs w:val="24"/>
        </w:rPr>
        <w:t>liența</w:t>
      </w:r>
      <w:r w:rsidRPr="00FF7989">
        <w:rPr>
          <w:rFonts w:cstheme="minorHAnsi"/>
          <w:b/>
          <w:bCs/>
          <w:sz w:val="24"/>
          <w:szCs w:val="24"/>
        </w:rPr>
        <w:t xml:space="preserve"> la schimbările climatice </w:t>
      </w:r>
      <w:r w:rsidRPr="00FF7989">
        <w:rPr>
          <w:rFonts w:cstheme="minorHAnsi"/>
          <w:sz w:val="24"/>
          <w:szCs w:val="24"/>
        </w:rPr>
        <w:t>reprezintă capacitatea proiectului de a rezista și de a reveni la condițiile sale normale de funcționare după ce a întâmpinat un pericol climatic (extrem)</w:t>
      </w:r>
      <w:r w:rsidR="00026DC7" w:rsidRPr="00FF7989">
        <w:rPr>
          <w:rStyle w:val="Referinnotdesubsol"/>
          <w:rFonts w:cstheme="minorHAnsi"/>
          <w:sz w:val="24"/>
          <w:szCs w:val="24"/>
        </w:rPr>
        <w:footnoteReference w:id="15"/>
      </w:r>
      <w:r w:rsidRPr="00FF7989">
        <w:rPr>
          <w:rFonts w:cstheme="minorHAnsi"/>
          <w:sz w:val="24"/>
          <w:szCs w:val="24"/>
        </w:rPr>
        <w:t xml:space="preserve">. </w:t>
      </w:r>
    </w:p>
    <w:p w14:paraId="04BE0717" w14:textId="77777777" w:rsidR="00B870ED" w:rsidRPr="00FF7989" w:rsidRDefault="00B870ED" w:rsidP="00B870ED">
      <w:pPr>
        <w:spacing w:after="120" w:line="360" w:lineRule="auto"/>
        <w:jc w:val="both"/>
        <w:rPr>
          <w:rStyle w:val="rynqvb"/>
          <w:rFonts w:cstheme="minorHAnsi"/>
          <w:sz w:val="24"/>
          <w:szCs w:val="24"/>
        </w:rPr>
      </w:pPr>
      <w:r w:rsidRPr="00FF7989">
        <w:rPr>
          <w:rFonts w:cstheme="minorHAnsi"/>
          <w:b/>
          <w:bCs/>
          <w:sz w:val="24"/>
          <w:szCs w:val="24"/>
        </w:rPr>
        <w:t>Risc:</w:t>
      </w:r>
      <w:r w:rsidRPr="00FF7989">
        <w:rPr>
          <w:rFonts w:cstheme="minorHAnsi"/>
          <w:sz w:val="24"/>
          <w:szCs w:val="24"/>
        </w:rPr>
        <w:t xml:space="preserve"> Reprezintă p</w:t>
      </w:r>
      <w:r w:rsidRPr="00FF7989">
        <w:rPr>
          <w:rStyle w:val="rynqvb"/>
          <w:rFonts w:cstheme="minorHAnsi"/>
          <w:sz w:val="24"/>
          <w:szCs w:val="24"/>
        </w:rPr>
        <w:t>otențialul de consecințe negative asupra sistemelor umane sau ecologice, recunoscând diversitatea valorilor și obiectivelor asociate cu astfel de sisteme.</w:t>
      </w:r>
      <w:r w:rsidRPr="00FF7989">
        <w:rPr>
          <w:rStyle w:val="hwtze"/>
          <w:rFonts w:cstheme="minorHAnsi"/>
          <w:sz w:val="24"/>
          <w:szCs w:val="24"/>
        </w:rPr>
        <w:t xml:space="preserve"> </w:t>
      </w:r>
      <w:r w:rsidRPr="00FF7989">
        <w:rPr>
          <w:rStyle w:val="rynqvb"/>
          <w:rFonts w:cstheme="minorHAnsi"/>
          <w:sz w:val="24"/>
          <w:szCs w:val="24"/>
        </w:rPr>
        <w:t>În contextul schimbărilor climatice, riscurile pot apărea din impactul potențial al schimbărilor climatice, precum și din răspunsurile societății la schimbările climatice.</w:t>
      </w:r>
      <w:r w:rsidRPr="00FF7989">
        <w:rPr>
          <w:rStyle w:val="hwtze"/>
          <w:rFonts w:cstheme="minorHAnsi"/>
          <w:sz w:val="24"/>
          <w:szCs w:val="24"/>
        </w:rPr>
        <w:t xml:space="preserve"> </w:t>
      </w:r>
      <w:r w:rsidRPr="00FF7989">
        <w:rPr>
          <w:rStyle w:val="rynqvb"/>
          <w:rFonts w:cstheme="minorHAnsi"/>
          <w:sz w:val="24"/>
          <w:szCs w:val="24"/>
        </w:rPr>
        <w:t xml:space="preserve">Consecințele negative relevante includ pe cele asupra vieții, mijloacelor de trai, sănătății și bunăstării, activelor și investițiilor economice, sociale și culturale, infrastructurii, serviciilor (inclusiv serviciilor </w:t>
      </w:r>
      <w:proofErr w:type="spellStart"/>
      <w:r w:rsidRPr="00FF7989">
        <w:rPr>
          <w:rStyle w:val="rynqvb"/>
          <w:rFonts w:cstheme="minorHAnsi"/>
          <w:sz w:val="24"/>
          <w:szCs w:val="24"/>
        </w:rPr>
        <w:t>ecosistemice</w:t>
      </w:r>
      <w:proofErr w:type="spellEnd"/>
      <w:r w:rsidRPr="00FF7989">
        <w:rPr>
          <w:rStyle w:val="rynqvb"/>
          <w:rFonts w:cstheme="minorHAnsi"/>
          <w:sz w:val="24"/>
          <w:szCs w:val="24"/>
        </w:rPr>
        <w:t>), ecosistemelor și speciilor.</w:t>
      </w:r>
      <w:r w:rsidRPr="00FF7989">
        <w:rPr>
          <w:rStyle w:val="hwtze"/>
          <w:rFonts w:cstheme="minorHAnsi"/>
          <w:sz w:val="24"/>
          <w:szCs w:val="24"/>
        </w:rPr>
        <w:t xml:space="preserve"> </w:t>
      </w:r>
      <w:r w:rsidRPr="00FF7989">
        <w:rPr>
          <w:rStyle w:val="rynqvb"/>
          <w:rFonts w:cstheme="minorHAnsi"/>
          <w:sz w:val="24"/>
          <w:szCs w:val="24"/>
        </w:rPr>
        <w:t>În contextul impactului schimbărilor climatice, riscurile rezultă din interacțiunea dinamică dintre hazardul climatic și expunerea și vulnerabilitatea sistemului uman sau ecologic afectat hazarduri.</w:t>
      </w:r>
      <w:r w:rsidRPr="00FF7989">
        <w:rPr>
          <w:rStyle w:val="hwtze"/>
          <w:rFonts w:cstheme="minorHAnsi"/>
          <w:sz w:val="24"/>
          <w:szCs w:val="24"/>
        </w:rPr>
        <w:t xml:space="preserve"> </w:t>
      </w:r>
      <w:r w:rsidRPr="00FF7989">
        <w:rPr>
          <w:rStyle w:val="rynqvb"/>
          <w:rFonts w:cstheme="minorHAnsi"/>
          <w:sz w:val="24"/>
          <w:szCs w:val="24"/>
        </w:rPr>
        <w:t xml:space="preserve">Hazardurile, expunerea și vulnerabilitatea pot fi fiecare supusă incertitudinii în ceea ce privește amploarea și probabilitatea de apariție și fiecare se poate modifica în timp și spațiu din cauza schimbărilor </w:t>
      </w:r>
      <w:proofErr w:type="spellStart"/>
      <w:r w:rsidRPr="00FF7989">
        <w:rPr>
          <w:rStyle w:val="rynqvb"/>
          <w:rFonts w:cstheme="minorHAnsi"/>
          <w:sz w:val="24"/>
          <w:szCs w:val="24"/>
        </w:rPr>
        <w:t>socio</w:t>
      </w:r>
      <w:proofErr w:type="spellEnd"/>
      <w:r w:rsidRPr="00FF7989">
        <w:rPr>
          <w:rStyle w:val="rynqvb"/>
          <w:rFonts w:cstheme="minorHAnsi"/>
          <w:sz w:val="24"/>
          <w:szCs w:val="24"/>
        </w:rPr>
        <w:t>-economice și a procesului decizional.</w:t>
      </w:r>
    </w:p>
    <w:p w14:paraId="594CB910" w14:textId="77777777" w:rsidR="00F815C5" w:rsidRPr="00FF7989" w:rsidRDefault="00F815C5" w:rsidP="00F815C5">
      <w:pPr>
        <w:spacing w:after="120" w:line="360" w:lineRule="auto"/>
        <w:jc w:val="both"/>
        <w:rPr>
          <w:rFonts w:cstheme="minorHAnsi"/>
          <w:sz w:val="24"/>
          <w:szCs w:val="24"/>
        </w:rPr>
      </w:pPr>
      <w:r w:rsidRPr="00FF7989">
        <w:rPr>
          <w:rFonts w:cstheme="minorHAnsi"/>
          <w:b/>
          <w:bCs/>
          <w:sz w:val="24"/>
          <w:szCs w:val="24"/>
        </w:rPr>
        <w:t xml:space="preserve">Schimbările climatice </w:t>
      </w:r>
      <w:r w:rsidRPr="00FF7989">
        <w:rPr>
          <w:rFonts w:cstheme="minorHAnsi"/>
          <w:iCs/>
          <w:sz w:val="24"/>
          <w:szCs w:val="24"/>
          <w:lang w:eastAsia="en-GB"/>
        </w:rPr>
        <w:t>reprezintă, în conformitate cu Articolul 1 din Convenția-Cadru a Organizației Națiunilor Unite privind schimbările climatice, o schimbare a climei atribuită direct sau indirect activității umane care alterează compoziția atmosferei la nivel global și care se adaugă variabilității naturale a climatului observat pe parcursul unor perioade de timp comparabile</w:t>
      </w:r>
      <w:r w:rsidRPr="00FF7989">
        <w:rPr>
          <w:rStyle w:val="Referinnotdesubsol"/>
          <w:rFonts w:cstheme="minorHAnsi"/>
          <w:iCs/>
          <w:sz w:val="24"/>
          <w:szCs w:val="24"/>
          <w:lang w:eastAsia="en-GB"/>
        </w:rPr>
        <w:footnoteReference w:id="16"/>
      </w:r>
      <w:r w:rsidRPr="00FF7989">
        <w:rPr>
          <w:rFonts w:cstheme="minorHAnsi"/>
          <w:iCs/>
          <w:sz w:val="24"/>
          <w:szCs w:val="24"/>
          <w:lang w:eastAsia="en-GB"/>
        </w:rPr>
        <w:t>.</w:t>
      </w:r>
    </w:p>
    <w:p w14:paraId="49D51E4F" w14:textId="66873A2A" w:rsidR="00B870ED" w:rsidRPr="00FF7989" w:rsidRDefault="00B870ED" w:rsidP="00B870ED">
      <w:pPr>
        <w:spacing w:after="120" w:line="360" w:lineRule="auto"/>
        <w:jc w:val="both"/>
        <w:rPr>
          <w:rStyle w:val="markedcontent"/>
          <w:rFonts w:cstheme="minorHAnsi"/>
          <w:sz w:val="24"/>
          <w:szCs w:val="24"/>
        </w:rPr>
      </w:pPr>
      <w:r w:rsidRPr="00FF7989">
        <w:rPr>
          <w:rStyle w:val="rynqvb"/>
          <w:rFonts w:cstheme="minorHAnsi"/>
          <w:b/>
          <w:bCs/>
          <w:sz w:val="24"/>
          <w:szCs w:val="24"/>
        </w:rPr>
        <w:t>Sen</w:t>
      </w:r>
      <w:r w:rsidR="00A23F98" w:rsidRPr="00FF7989">
        <w:rPr>
          <w:rStyle w:val="rynqvb"/>
          <w:rFonts w:cstheme="minorHAnsi"/>
          <w:b/>
          <w:bCs/>
          <w:sz w:val="24"/>
          <w:szCs w:val="24"/>
        </w:rPr>
        <w:t>sibilitate</w:t>
      </w:r>
      <w:r w:rsidR="00396A2E" w:rsidRPr="00FF7989">
        <w:rPr>
          <w:rStyle w:val="rynqvb"/>
          <w:rFonts w:cstheme="minorHAnsi"/>
          <w:b/>
          <w:bCs/>
          <w:sz w:val="24"/>
          <w:szCs w:val="24"/>
        </w:rPr>
        <w:t>a</w:t>
      </w:r>
      <w:r w:rsidR="00396A2E" w:rsidRPr="00FF7989">
        <w:rPr>
          <w:rStyle w:val="rynqvb"/>
          <w:rFonts w:cstheme="minorHAnsi"/>
          <w:sz w:val="24"/>
          <w:szCs w:val="24"/>
        </w:rPr>
        <w:t xml:space="preserve"> e</w:t>
      </w:r>
      <w:r w:rsidRPr="00FF7989">
        <w:rPr>
          <w:rStyle w:val="rynqvb"/>
          <w:rFonts w:cstheme="minorHAnsi"/>
          <w:sz w:val="24"/>
          <w:szCs w:val="24"/>
        </w:rPr>
        <w:t>ste gradul în care un sistem este afectat, fie negativ, fie pozitiv, de variabilitatea sau schimbarea climei. Efectul poate fi direct (de exemplu, modificarea randamentului culturii ca răspuns la o modificare a mediei, intervalului sau variabilității temperaturii) sau indirect (de exemplu, pagube cauzate de o creștere a frecvenței inundațiilor costiere ca urmare a creșterii nivelului mării)</w:t>
      </w:r>
      <w:r w:rsidRPr="00FF7989">
        <w:rPr>
          <w:rStyle w:val="Referinnotdesubsol"/>
          <w:rFonts w:cstheme="minorHAnsi"/>
          <w:sz w:val="24"/>
          <w:szCs w:val="24"/>
        </w:rPr>
        <w:footnoteReference w:id="17"/>
      </w:r>
      <w:r w:rsidRPr="00FF7989">
        <w:rPr>
          <w:rStyle w:val="rynqvb"/>
          <w:rFonts w:cstheme="minorHAnsi"/>
          <w:sz w:val="24"/>
          <w:szCs w:val="24"/>
        </w:rPr>
        <w:t>.</w:t>
      </w:r>
    </w:p>
    <w:p w14:paraId="6E4DC871" w14:textId="256BD8EB" w:rsidR="00B1335D" w:rsidRPr="00FF7989" w:rsidRDefault="00B1335D" w:rsidP="005422AC">
      <w:pPr>
        <w:spacing w:after="120" w:line="360" w:lineRule="auto"/>
        <w:jc w:val="both"/>
        <w:rPr>
          <w:rFonts w:cstheme="minorHAnsi"/>
          <w:sz w:val="24"/>
          <w:szCs w:val="24"/>
        </w:rPr>
      </w:pPr>
      <w:r w:rsidRPr="00FF7989">
        <w:rPr>
          <w:rFonts w:cstheme="minorHAnsi"/>
          <w:b/>
          <w:bCs/>
          <w:sz w:val="24"/>
          <w:szCs w:val="24"/>
        </w:rPr>
        <w:t>Sen</w:t>
      </w:r>
      <w:r w:rsidR="00A23F98" w:rsidRPr="00FF7989">
        <w:rPr>
          <w:rFonts w:cstheme="minorHAnsi"/>
          <w:b/>
          <w:bCs/>
          <w:sz w:val="24"/>
          <w:szCs w:val="24"/>
        </w:rPr>
        <w:t>sibilitatea</w:t>
      </w:r>
      <w:r w:rsidR="00B870ED" w:rsidRPr="00FF7989">
        <w:rPr>
          <w:rFonts w:cstheme="minorHAnsi"/>
          <w:b/>
          <w:bCs/>
          <w:sz w:val="24"/>
          <w:szCs w:val="24"/>
        </w:rPr>
        <w:t xml:space="preserve"> </w:t>
      </w:r>
      <w:r w:rsidRPr="00FF7989">
        <w:rPr>
          <w:rFonts w:cstheme="minorHAnsi"/>
          <w:b/>
          <w:bCs/>
          <w:sz w:val="24"/>
          <w:szCs w:val="24"/>
        </w:rPr>
        <w:t xml:space="preserve">la </w:t>
      </w:r>
      <w:r w:rsidR="00A23F98" w:rsidRPr="00FF7989">
        <w:rPr>
          <w:rFonts w:cstheme="minorHAnsi"/>
          <w:b/>
          <w:bCs/>
          <w:sz w:val="24"/>
          <w:szCs w:val="24"/>
        </w:rPr>
        <w:t xml:space="preserve">condițiile </w:t>
      </w:r>
      <w:r w:rsidRPr="00FF7989">
        <w:rPr>
          <w:rFonts w:cstheme="minorHAnsi"/>
          <w:b/>
          <w:bCs/>
          <w:sz w:val="24"/>
          <w:szCs w:val="24"/>
        </w:rPr>
        <w:t>clim</w:t>
      </w:r>
      <w:r w:rsidR="00A23F98" w:rsidRPr="00FF7989">
        <w:rPr>
          <w:rFonts w:cstheme="minorHAnsi"/>
          <w:b/>
          <w:bCs/>
          <w:sz w:val="24"/>
          <w:szCs w:val="24"/>
        </w:rPr>
        <w:t>atice</w:t>
      </w:r>
      <w:r w:rsidRPr="00FF7989">
        <w:rPr>
          <w:rFonts w:cstheme="minorHAnsi"/>
          <w:b/>
          <w:bCs/>
          <w:sz w:val="24"/>
          <w:szCs w:val="24"/>
        </w:rPr>
        <w:t xml:space="preserve">: </w:t>
      </w:r>
      <w:r w:rsidR="00ED4064" w:rsidRPr="00FF7989">
        <w:rPr>
          <w:rFonts w:cstheme="minorHAnsi"/>
          <w:sz w:val="24"/>
          <w:szCs w:val="24"/>
        </w:rPr>
        <w:t>Reprezintă</w:t>
      </w:r>
      <w:r w:rsidR="00ED4064" w:rsidRPr="00FF7989">
        <w:rPr>
          <w:rFonts w:cstheme="minorHAnsi"/>
          <w:b/>
          <w:bCs/>
          <w:sz w:val="24"/>
          <w:szCs w:val="24"/>
        </w:rPr>
        <w:t xml:space="preserve"> </w:t>
      </w:r>
      <w:r w:rsidRPr="00FF7989">
        <w:rPr>
          <w:rFonts w:cstheme="minorHAnsi"/>
          <w:sz w:val="24"/>
          <w:szCs w:val="24"/>
        </w:rPr>
        <w:t>modificarea temperaturii suprafeței ca răspuns la o modificare a concentrației de dioxid de carbon (CO</w:t>
      </w:r>
      <w:r w:rsidRPr="00FF7989">
        <w:rPr>
          <w:rFonts w:cstheme="minorHAnsi"/>
          <w:sz w:val="24"/>
          <w:szCs w:val="24"/>
          <w:vertAlign w:val="subscript"/>
        </w:rPr>
        <w:t>2</w:t>
      </w:r>
      <w:r w:rsidRPr="00FF7989">
        <w:rPr>
          <w:rFonts w:cstheme="minorHAnsi"/>
          <w:sz w:val="24"/>
          <w:szCs w:val="24"/>
        </w:rPr>
        <w:t xml:space="preserve">) </w:t>
      </w:r>
      <w:r w:rsidR="00ED4064" w:rsidRPr="00FF7989">
        <w:rPr>
          <w:rFonts w:cstheme="minorHAnsi"/>
          <w:sz w:val="24"/>
          <w:szCs w:val="24"/>
        </w:rPr>
        <w:t xml:space="preserve">în atmosferă </w:t>
      </w:r>
      <w:r w:rsidRPr="00FF7989">
        <w:rPr>
          <w:rFonts w:cstheme="minorHAnsi"/>
          <w:sz w:val="24"/>
          <w:szCs w:val="24"/>
        </w:rPr>
        <w:t xml:space="preserve">sau la alte </w:t>
      </w:r>
      <w:proofErr w:type="spellStart"/>
      <w:r w:rsidRPr="00FF7989">
        <w:rPr>
          <w:rFonts w:cstheme="minorHAnsi"/>
          <w:sz w:val="24"/>
          <w:szCs w:val="24"/>
        </w:rPr>
        <w:t>forț</w:t>
      </w:r>
      <w:r w:rsidR="00ED4064" w:rsidRPr="00FF7989">
        <w:rPr>
          <w:rFonts w:cstheme="minorHAnsi"/>
          <w:sz w:val="24"/>
          <w:szCs w:val="24"/>
        </w:rPr>
        <w:t>aje</w:t>
      </w:r>
      <w:proofErr w:type="spellEnd"/>
      <w:r w:rsidRPr="00FF7989">
        <w:rPr>
          <w:rFonts w:cstheme="minorHAnsi"/>
          <w:sz w:val="24"/>
          <w:szCs w:val="24"/>
        </w:rPr>
        <w:t xml:space="preserve"> radiative.</w:t>
      </w:r>
    </w:p>
    <w:p w14:paraId="1935D8D5" w14:textId="37258EEC" w:rsidR="00ED4064" w:rsidRPr="00FF7989" w:rsidRDefault="00ED4064" w:rsidP="00ED4064">
      <w:pPr>
        <w:spacing w:after="120" w:line="360" w:lineRule="auto"/>
        <w:jc w:val="both"/>
        <w:rPr>
          <w:rStyle w:val="rynqvb"/>
          <w:rFonts w:cstheme="minorHAnsi"/>
          <w:sz w:val="24"/>
          <w:szCs w:val="24"/>
        </w:rPr>
      </w:pPr>
      <w:r w:rsidRPr="00FF7989">
        <w:rPr>
          <w:rStyle w:val="rynqvb"/>
          <w:rFonts w:cstheme="minorHAnsi"/>
          <w:b/>
          <w:bCs/>
          <w:sz w:val="24"/>
          <w:szCs w:val="24"/>
        </w:rPr>
        <w:t>Variabilitatea climatică</w:t>
      </w:r>
      <w:r w:rsidRPr="00FF7989">
        <w:rPr>
          <w:rStyle w:val="rynqvb"/>
          <w:rFonts w:cstheme="minorHAnsi"/>
          <w:sz w:val="24"/>
          <w:szCs w:val="24"/>
        </w:rPr>
        <w:t xml:space="preserve">: </w:t>
      </w:r>
      <w:r w:rsidRPr="00FF7989">
        <w:rPr>
          <w:rFonts w:cstheme="minorHAnsi"/>
          <w:sz w:val="24"/>
          <w:szCs w:val="24"/>
        </w:rPr>
        <w:t>Reprezintă</w:t>
      </w:r>
      <w:r w:rsidRPr="00FF7989">
        <w:rPr>
          <w:rFonts w:cstheme="minorHAnsi"/>
          <w:b/>
          <w:bCs/>
          <w:sz w:val="24"/>
          <w:szCs w:val="24"/>
        </w:rPr>
        <w:t xml:space="preserve"> </w:t>
      </w:r>
      <w:r w:rsidRPr="00FF7989">
        <w:rPr>
          <w:rFonts w:cstheme="minorHAnsi"/>
          <w:sz w:val="24"/>
          <w:szCs w:val="24"/>
        </w:rPr>
        <w:t>a</w:t>
      </w:r>
      <w:r w:rsidRPr="00FF7989">
        <w:rPr>
          <w:rStyle w:val="rynqvb"/>
          <w:rFonts w:cstheme="minorHAnsi"/>
          <w:sz w:val="24"/>
          <w:szCs w:val="24"/>
        </w:rPr>
        <w:t>baterea variabilelor climatice de la o stare medie dată (inclusiv apariția unor extreme etc.) la toate scările spațiale și temporale mai mari decât cea a evenimentelor meteorologice individuale.</w:t>
      </w:r>
      <w:r w:rsidRPr="00FF7989">
        <w:rPr>
          <w:rStyle w:val="hwtze"/>
          <w:rFonts w:cstheme="minorHAnsi"/>
          <w:sz w:val="24"/>
          <w:szCs w:val="24"/>
        </w:rPr>
        <w:t xml:space="preserve"> </w:t>
      </w:r>
      <w:r w:rsidRPr="00FF7989">
        <w:rPr>
          <w:rStyle w:val="rynqvb"/>
          <w:rFonts w:cstheme="minorHAnsi"/>
          <w:sz w:val="24"/>
          <w:szCs w:val="24"/>
        </w:rPr>
        <w:t xml:space="preserve">Variabilitatea poate fi intrinsecă, datorită fluctuațiilor proceselor interne </w:t>
      </w:r>
      <w:r w:rsidRPr="00FF7989">
        <w:rPr>
          <w:rStyle w:val="rynqvb"/>
          <w:rFonts w:cstheme="minorHAnsi"/>
          <w:sz w:val="24"/>
          <w:szCs w:val="24"/>
        </w:rPr>
        <w:lastRenderedPageBreak/>
        <w:t xml:space="preserve">ale sistemului climatic (variabilitate internă), sau extrinsecă, datorită variațiilor naturale sau de origine antropică a </w:t>
      </w:r>
      <w:proofErr w:type="spellStart"/>
      <w:r w:rsidRPr="00FF7989">
        <w:rPr>
          <w:rStyle w:val="rynqvb"/>
          <w:rFonts w:cstheme="minorHAnsi"/>
          <w:sz w:val="24"/>
          <w:szCs w:val="24"/>
        </w:rPr>
        <w:t>forțajelor</w:t>
      </w:r>
      <w:proofErr w:type="spellEnd"/>
      <w:r w:rsidRPr="00FF7989">
        <w:rPr>
          <w:rStyle w:val="rynqvb"/>
          <w:rFonts w:cstheme="minorHAnsi"/>
          <w:sz w:val="24"/>
          <w:szCs w:val="24"/>
        </w:rPr>
        <w:t xml:space="preserve"> externe (variabilitate forțată).</w:t>
      </w:r>
    </w:p>
    <w:p w14:paraId="22110BE3" w14:textId="35D6B981" w:rsidR="00BE268D" w:rsidRPr="00E34DBE" w:rsidRDefault="005422AC" w:rsidP="00E34DBE">
      <w:pPr>
        <w:spacing w:after="120" w:line="360" w:lineRule="auto"/>
        <w:jc w:val="both"/>
        <w:rPr>
          <w:rFonts w:cstheme="minorHAnsi"/>
          <w:sz w:val="24"/>
          <w:szCs w:val="24"/>
        </w:rPr>
      </w:pPr>
      <w:r w:rsidRPr="00FF7989">
        <w:rPr>
          <w:rFonts w:cstheme="minorHAnsi"/>
          <w:b/>
          <w:bCs/>
          <w:sz w:val="24"/>
          <w:szCs w:val="24"/>
        </w:rPr>
        <w:t>Vulnerabilit</w:t>
      </w:r>
      <w:r w:rsidR="002E7D4D" w:rsidRPr="00FF7989">
        <w:rPr>
          <w:rFonts w:cstheme="minorHAnsi"/>
          <w:b/>
          <w:bCs/>
          <w:sz w:val="24"/>
          <w:szCs w:val="24"/>
        </w:rPr>
        <w:t>ate:</w:t>
      </w:r>
      <w:r w:rsidRPr="00FF7989">
        <w:rPr>
          <w:rFonts w:cstheme="minorHAnsi"/>
          <w:sz w:val="24"/>
          <w:szCs w:val="24"/>
        </w:rPr>
        <w:t xml:space="preserve"> </w:t>
      </w:r>
      <w:r w:rsidR="00B21EC3" w:rsidRPr="00FF7989">
        <w:rPr>
          <w:rFonts w:cstheme="minorHAnsi"/>
          <w:sz w:val="24"/>
          <w:szCs w:val="24"/>
        </w:rPr>
        <w:t>Aceasta reprezintă î</w:t>
      </w:r>
      <w:r w:rsidR="00B21EC3" w:rsidRPr="00FF7989">
        <w:rPr>
          <w:rStyle w:val="rynqvb"/>
          <w:rFonts w:cstheme="minorHAnsi"/>
          <w:sz w:val="24"/>
          <w:szCs w:val="24"/>
        </w:rPr>
        <w:t>nclinația sau predispoziția de a fi afectat negativ.</w:t>
      </w:r>
      <w:r w:rsidR="00B21EC3" w:rsidRPr="00FF7989">
        <w:rPr>
          <w:rStyle w:val="hwtze"/>
          <w:rFonts w:cstheme="minorHAnsi"/>
          <w:sz w:val="24"/>
          <w:szCs w:val="24"/>
        </w:rPr>
        <w:t xml:space="preserve"> </w:t>
      </w:r>
      <w:r w:rsidR="00B21EC3" w:rsidRPr="00FF7989">
        <w:rPr>
          <w:rStyle w:val="rynqvb"/>
          <w:rFonts w:cstheme="minorHAnsi"/>
          <w:sz w:val="24"/>
          <w:szCs w:val="24"/>
        </w:rPr>
        <w:t xml:space="preserve">Vulnerabilitatea cuprinde o varietate de concepte și elemente, inclusiv </w:t>
      </w:r>
      <w:r w:rsidR="00A23F98" w:rsidRPr="00FF7989">
        <w:rPr>
          <w:rStyle w:val="rynqvb"/>
          <w:rFonts w:cstheme="minorHAnsi"/>
          <w:sz w:val="24"/>
          <w:szCs w:val="24"/>
        </w:rPr>
        <w:t>sensibilitatea</w:t>
      </w:r>
      <w:r w:rsidR="00B21EC3" w:rsidRPr="00FF7989">
        <w:rPr>
          <w:rStyle w:val="rynqvb"/>
          <w:rFonts w:cstheme="minorHAnsi"/>
          <w:sz w:val="24"/>
          <w:szCs w:val="24"/>
        </w:rPr>
        <w:t xml:space="preserve"> sau susceptibilitatea de a dăuna și lipsa capacității de a face față și de a se adapta.</w:t>
      </w:r>
    </w:p>
    <w:p w14:paraId="64D77BEF" w14:textId="2716EEDF" w:rsidR="00430D10" w:rsidRPr="00E34DBE" w:rsidRDefault="00152476" w:rsidP="00E34DBE">
      <w:pPr>
        <w:pStyle w:val="CM1"/>
        <w:spacing w:after="120" w:line="360" w:lineRule="auto"/>
        <w:outlineLvl w:val="0"/>
        <w:rPr>
          <w:rFonts w:ascii="Algerian" w:eastAsia="Times New Roman" w:hAnsi="Algerian" w:cs="Times New Roman"/>
          <w:b/>
          <w:bCs/>
          <w:lang w:val="ro-RO"/>
        </w:rPr>
      </w:pPr>
      <w:bookmarkStart w:id="2" w:name="_Toc133871634"/>
      <w:r w:rsidRPr="00862A63">
        <w:rPr>
          <w:rFonts w:ascii="Algerian" w:eastAsia="Times New Roman" w:hAnsi="Algerian" w:cs="Times New Roman"/>
          <w:b/>
          <w:bCs/>
          <w:lang w:val="ro-RO"/>
        </w:rPr>
        <w:t>DESCRIERE</w:t>
      </w:r>
      <w:r w:rsidR="00334882" w:rsidRPr="00862A63">
        <w:rPr>
          <w:rFonts w:ascii="Algerian" w:eastAsia="Times New Roman" w:hAnsi="Algerian" w:cs="Times New Roman"/>
          <w:b/>
          <w:bCs/>
          <w:lang w:val="ro-RO"/>
        </w:rPr>
        <w:t>A</w:t>
      </w:r>
      <w:r w:rsidRPr="00862A63">
        <w:rPr>
          <w:rFonts w:ascii="Algerian" w:eastAsia="Times New Roman" w:hAnsi="Algerian" w:cs="Times New Roman"/>
          <w:b/>
          <w:bCs/>
          <w:lang w:val="ro-RO"/>
        </w:rPr>
        <w:t xml:space="preserve"> PROCES</w:t>
      </w:r>
      <w:r w:rsidR="00334882" w:rsidRPr="00862A63">
        <w:rPr>
          <w:rFonts w:ascii="Algerian" w:eastAsia="Times New Roman" w:hAnsi="Algerian" w:cs="Times New Roman"/>
          <w:b/>
          <w:bCs/>
          <w:lang w:val="ro-RO"/>
        </w:rPr>
        <w:t>ULUI</w:t>
      </w:r>
      <w:bookmarkEnd w:id="2"/>
    </w:p>
    <w:p w14:paraId="71A97D18" w14:textId="63200705" w:rsidR="000708C4" w:rsidRPr="00862A63" w:rsidRDefault="007A1FA0" w:rsidP="005422AC">
      <w:pPr>
        <w:spacing w:after="120" w:line="360" w:lineRule="auto"/>
        <w:jc w:val="both"/>
        <w:rPr>
          <w:rFonts w:eastAsia="Times New Roman" w:cs="Times New Roman"/>
          <w:sz w:val="24"/>
          <w:szCs w:val="24"/>
        </w:rPr>
      </w:pPr>
      <w:r w:rsidRPr="00862A63">
        <w:rPr>
          <w:rFonts w:eastAsia="Times New Roman" w:cs="Times New Roman"/>
          <w:sz w:val="24"/>
          <w:szCs w:val="24"/>
        </w:rPr>
        <w:t xml:space="preserve">Procesul imunizării la schimbările climatice </w:t>
      </w:r>
      <w:r w:rsidR="00BE268D" w:rsidRPr="00862A63">
        <w:rPr>
          <w:rFonts w:eastAsia="Times New Roman" w:cs="Times New Roman"/>
          <w:sz w:val="24"/>
          <w:szCs w:val="24"/>
        </w:rPr>
        <w:t xml:space="preserve">reprezintă o documentație care </w:t>
      </w:r>
      <w:r w:rsidRPr="00862A63">
        <w:rPr>
          <w:rFonts w:eastAsia="Times New Roman" w:cs="Times New Roman"/>
          <w:sz w:val="24"/>
          <w:szCs w:val="24"/>
        </w:rPr>
        <w:t>cuprinde doi piloni</w:t>
      </w:r>
      <w:r w:rsidR="000708C4" w:rsidRPr="00862A63">
        <w:rPr>
          <w:rFonts w:eastAsia="Times New Roman" w:cs="Times New Roman"/>
          <w:sz w:val="24"/>
          <w:szCs w:val="24"/>
        </w:rPr>
        <w:t xml:space="preserve"> (Figur</w:t>
      </w:r>
      <w:r w:rsidR="006F3F81" w:rsidRPr="00862A63">
        <w:rPr>
          <w:rFonts w:eastAsia="Times New Roman" w:cs="Times New Roman"/>
          <w:sz w:val="24"/>
          <w:szCs w:val="24"/>
        </w:rPr>
        <w:t>a</w:t>
      </w:r>
      <w:r w:rsidR="000708C4" w:rsidRPr="00862A63">
        <w:rPr>
          <w:rFonts w:eastAsia="Times New Roman" w:cs="Times New Roman"/>
          <w:sz w:val="24"/>
          <w:szCs w:val="24"/>
        </w:rPr>
        <w:t xml:space="preserve"> 1):</w:t>
      </w:r>
    </w:p>
    <w:p w14:paraId="742C1BFE" w14:textId="1FB74F94" w:rsidR="000708C4" w:rsidRPr="00862A63" w:rsidRDefault="000708C4" w:rsidP="000708C4">
      <w:pPr>
        <w:pStyle w:val="Listparagraf"/>
        <w:numPr>
          <w:ilvl w:val="0"/>
          <w:numId w:val="36"/>
        </w:numPr>
        <w:spacing w:after="120" w:line="360" w:lineRule="auto"/>
        <w:jc w:val="both"/>
        <w:rPr>
          <w:rStyle w:val="rynqvb"/>
          <w:rFonts w:eastAsia="Times New Roman" w:cs="Times New Roman"/>
          <w:sz w:val="24"/>
          <w:szCs w:val="24"/>
        </w:rPr>
      </w:pPr>
      <w:r w:rsidRPr="00862A63">
        <w:rPr>
          <w:rStyle w:val="rynqvb"/>
          <w:b/>
          <w:bCs/>
          <w:sz w:val="24"/>
          <w:szCs w:val="24"/>
        </w:rPr>
        <w:t>Atenuarea schimbărilor climatice</w:t>
      </w:r>
      <w:r w:rsidRPr="00862A63">
        <w:rPr>
          <w:rStyle w:val="rynqvb"/>
          <w:sz w:val="24"/>
          <w:szCs w:val="24"/>
        </w:rPr>
        <w:t xml:space="preserve"> (</w:t>
      </w:r>
      <w:r w:rsidRPr="00862A63">
        <w:rPr>
          <w:rStyle w:val="rynqvb"/>
          <w:b/>
          <w:bCs/>
          <w:sz w:val="24"/>
          <w:szCs w:val="24"/>
        </w:rPr>
        <w:t>neutralitate climatică</w:t>
      </w:r>
      <w:r w:rsidRPr="00862A63">
        <w:rPr>
          <w:rStyle w:val="rynqvb"/>
          <w:sz w:val="24"/>
          <w:szCs w:val="24"/>
        </w:rPr>
        <w:t>) care asigură compatibilitatea infrastructurii cu obiectivul de neutralitate climatică până în 2050;</w:t>
      </w:r>
    </w:p>
    <w:p w14:paraId="0D410FF0" w14:textId="77777777" w:rsidR="000708C4" w:rsidRPr="00862A63" w:rsidRDefault="000708C4" w:rsidP="000708C4">
      <w:pPr>
        <w:pStyle w:val="Listparagraf"/>
        <w:numPr>
          <w:ilvl w:val="0"/>
          <w:numId w:val="36"/>
        </w:numPr>
        <w:spacing w:after="120" w:line="360" w:lineRule="auto"/>
        <w:jc w:val="both"/>
        <w:rPr>
          <w:rStyle w:val="rynqvb"/>
          <w:rFonts w:eastAsia="Times New Roman" w:cs="Times New Roman"/>
          <w:sz w:val="28"/>
          <w:szCs w:val="28"/>
        </w:rPr>
      </w:pPr>
      <w:r w:rsidRPr="00862A63">
        <w:rPr>
          <w:rStyle w:val="rynqvb"/>
          <w:b/>
          <w:bCs/>
          <w:sz w:val="24"/>
          <w:szCs w:val="24"/>
        </w:rPr>
        <w:t>Adaptarea la schimbările climatice</w:t>
      </w:r>
      <w:r w:rsidRPr="00862A63">
        <w:rPr>
          <w:rStyle w:val="rynqvb"/>
          <w:sz w:val="24"/>
          <w:szCs w:val="24"/>
        </w:rPr>
        <w:t xml:space="preserve"> (</w:t>
      </w:r>
      <w:r w:rsidRPr="00862A63">
        <w:rPr>
          <w:rStyle w:val="rynqvb"/>
          <w:b/>
          <w:bCs/>
          <w:sz w:val="24"/>
          <w:szCs w:val="24"/>
        </w:rPr>
        <w:t>reziliența climatică</w:t>
      </w:r>
      <w:r w:rsidRPr="00862A63">
        <w:rPr>
          <w:rStyle w:val="rynqvb"/>
          <w:sz w:val="24"/>
          <w:szCs w:val="24"/>
        </w:rPr>
        <w:t>) a infrastructurii la riscurile climatice prognozate pe durata de viață.</w:t>
      </w:r>
    </w:p>
    <w:p w14:paraId="1812A012" w14:textId="6B1250D4" w:rsidR="000708C4" w:rsidRPr="00862A63" w:rsidRDefault="000708C4" w:rsidP="000708C4">
      <w:pPr>
        <w:spacing w:after="120" w:line="360" w:lineRule="auto"/>
        <w:jc w:val="both"/>
        <w:rPr>
          <w:rFonts w:eastAsia="Times New Roman" w:cs="Times New Roman"/>
          <w:sz w:val="24"/>
          <w:szCs w:val="24"/>
        </w:rPr>
      </w:pPr>
      <w:r w:rsidRPr="00862A63">
        <w:rPr>
          <w:rFonts w:eastAsia="Times New Roman" w:cs="Times New Roman"/>
          <w:sz w:val="24"/>
          <w:szCs w:val="24"/>
        </w:rPr>
        <w:t>F</w:t>
      </w:r>
      <w:r w:rsidR="007A1FA0" w:rsidRPr="00862A63">
        <w:rPr>
          <w:rFonts w:eastAsia="Times New Roman" w:cs="Times New Roman"/>
          <w:sz w:val="24"/>
          <w:szCs w:val="24"/>
        </w:rPr>
        <w:t>iecare</w:t>
      </w:r>
      <w:r w:rsidR="0076794F" w:rsidRPr="00862A63">
        <w:rPr>
          <w:rFonts w:eastAsia="Times New Roman" w:cs="Times New Roman"/>
          <w:sz w:val="24"/>
          <w:szCs w:val="24"/>
        </w:rPr>
        <w:t xml:space="preserve"> din</w:t>
      </w:r>
      <w:r w:rsidRPr="00862A63">
        <w:rPr>
          <w:rFonts w:eastAsia="Times New Roman" w:cs="Times New Roman"/>
          <w:sz w:val="24"/>
          <w:szCs w:val="24"/>
        </w:rPr>
        <w:t>tre</w:t>
      </w:r>
      <w:r w:rsidR="0076794F" w:rsidRPr="00862A63">
        <w:rPr>
          <w:rFonts w:eastAsia="Times New Roman" w:cs="Times New Roman"/>
          <w:sz w:val="24"/>
          <w:szCs w:val="24"/>
        </w:rPr>
        <w:t xml:space="preserve"> cei doi</w:t>
      </w:r>
      <w:r w:rsidR="007A1FA0" w:rsidRPr="00862A63">
        <w:rPr>
          <w:rFonts w:eastAsia="Times New Roman" w:cs="Times New Roman"/>
          <w:sz w:val="24"/>
          <w:szCs w:val="24"/>
        </w:rPr>
        <w:t xml:space="preserve"> pilon</w:t>
      </w:r>
      <w:r w:rsidR="00797155" w:rsidRPr="00862A63">
        <w:rPr>
          <w:rFonts w:eastAsia="Times New Roman" w:cs="Times New Roman"/>
          <w:sz w:val="24"/>
          <w:szCs w:val="24"/>
        </w:rPr>
        <w:t>i</w:t>
      </w:r>
      <w:r w:rsidR="007A1FA0" w:rsidRPr="00862A63">
        <w:rPr>
          <w:rFonts w:eastAsia="Times New Roman" w:cs="Times New Roman"/>
          <w:sz w:val="24"/>
          <w:szCs w:val="24"/>
        </w:rPr>
        <w:t xml:space="preserve"> cuprinde două </w:t>
      </w:r>
      <w:r w:rsidRPr="00862A63">
        <w:rPr>
          <w:rFonts w:eastAsia="Times New Roman" w:cs="Times New Roman"/>
          <w:sz w:val="24"/>
          <w:szCs w:val="24"/>
        </w:rPr>
        <w:t>faze:</w:t>
      </w:r>
    </w:p>
    <w:p w14:paraId="1F3613FD" w14:textId="4786FF64" w:rsidR="000708C4" w:rsidRPr="00862A63" w:rsidRDefault="000708C4" w:rsidP="000708C4">
      <w:pPr>
        <w:pStyle w:val="Listparagraf"/>
        <w:numPr>
          <w:ilvl w:val="0"/>
          <w:numId w:val="40"/>
        </w:numPr>
        <w:spacing w:after="120" w:line="360" w:lineRule="auto"/>
        <w:jc w:val="both"/>
        <w:rPr>
          <w:rStyle w:val="hwtze"/>
          <w:sz w:val="24"/>
          <w:szCs w:val="24"/>
        </w:rPr>
      </w:pPr>
      <w:r w:rsidRPr="00862A63">
        <w:rPr>
          <w:rStyle w:val="rynqvb"/>
          <w:b/>
          <w:bCs/>
          <w:sz w:val="24"/>
          <w:szCs w:val="24"/>
        </w:rPr>
        <w:t>Examinare</w:t>
      </w:r>
      <w:r w:rsidRPr="00862A63">
        <w:rPr>
          <w:rStyle w:val="rynqvb"/>
          <w:sz w:val="24"/>
          <w:szCs w:val="24"/>
        </w:rPr>
        <w:t xml:space="preserve"> (</w:t>
      </w:r>
      <w:r w:rsidR="00641920" w:rsidRPr="00862A63">
        <w:rPr>
          <w:rStyle w:val="rynqvb"/>
          <w:sz w:val="24"/>
          <w:szCs w:val="24"/>
        </w:rPr>
        <w:t>etapa</w:t>
      </w:r>
      <w:r w:rsidRPr="00862A63">
        <w:rPr>
          <w:rStyle w:val="rynqvb"/>
          <w:sz w:val="24"/>
          <w:szCs w:val="24"/>
        </w:rPr>
        <w:t xml:space="preserve"> 1) include o primă evaluare a emisiilor de GES: dacă infrastructura propusă poate provoca emisii sau </w:t>
      </w:r>
      <w:r w:rsidR="00A71412" w:rsidRPr="00862A63">
        <w:rPr>
          <w:rStyle w:val="rynqvb"/>
          <w:sz w:val="24"/>
          <w:szCs w:val="24"/>
        </w:rPr>
        <w:t>absorbție/sechestrare</w:t>
      </w:r>
      <w:r w:rsidRPr="00862A63">
        <w:rPr>
          <w:rStyle w:val="rynqvb"/>
          <w:sz w:val="24"/>
          <w:szCs w:val="24"/>
        </w:rPr>
        <w:t xml:space="preserve"> semnificativ</w:t>
      </w:r>
      <w:r w:rsidR="00A71412" w:rsidRPr="00862A63">
        <w:rPr>
          <w:rStyle w:val="rynqvb"/>
          <w:sz w:val="24"/>
          <w:szCs w:val="24"/>
        </w:rPr>
        <w:t>ă</w:t>
      </w:r>
      <w:r w:rsidRPr="00862A63">
        <w:rPr>
          <w:rStyle w:val="rynqvb"/>
          <w:sz w:val="24"/>
          <w:szCs w:val="24"/>
        </w:rPr>
        <w:t xml:space="preserve"> de GES</w:t>
      </w:r>
      <w:r w:rsidR="00A71412" w:rsidRPr="00862A63">
        <w:rPr>
          <w:rStyle w:val="Referinnotdesubsol"/>
          <w:sz w:val="24"/>
          <w:szCs w:val="24"/>
        </w:rPr>
        <w:footnoteReference w:id="18"/>
      </w:r>
      <w:r w:rsidRPr="00862A63">
        <w:rPr>
          <w:rStyle w:val="rynqvb"/>
          <w:sz w:val="24"/>
          <w:szCs w:val="24"/>
        </w:rPr>
        <w:t xml:space="preserve"> și dacă ar putea fi vulnerabilă la condițiile climatice actuale și viitoare.</w:t>
      </w:r>
      <w:r w:rsidRPr="00862A63">
        <w:rPr>
          <w:rStyle w:val="hwtze"/>
          <w:sz w:val="24"/>
          <w:szCs w:val="24"/>
        </w:rPr>
        <w:t xml:space="preserve"> </w:t>
      </w:r>
    </w:p>
    <w:p w14:paraId="15255D2B" w14:textId="318ACFAE" w:rsidR="000708C4" w:rsidRPr="00862A63" w:rsidRDefault="000708C4" w:rsidP="000708C4">
      <w:pPr>
        <w:pStyle w:val="Listparagraf"/>
        <w:numPr>
          <w:ilvl w:val="0"/>
          <w:numId w:val="40"/>
        </w:numPr>
        <w:spacing w:after="120" w:line="360" w:lineRule="auto"/>
        <w:jc w:val="both"/>
        <w:rPr>
          <w:rStyle w:val="rynqvb"/>
          <w:sz w:val="24"/>
          <w:szCs w:val="24"/>
        </w:rPr>
      </w:pPr>
      <w:r w:rsidRPr="00862A63">
        <w:rPr>
          <w:rStyle w:val="rynqvb"/>
          <w:b/>
          <w:bCs/>
          <w:sz w:val="24"/>
          <w:szCs w:val="24"/>
        </w:rPr>
        <w:t>Analiza detaliat</w:t>
      </w:r>
      <w:r w:rsidR="00A71412" w:rsidRPr="00862A63">
        <w:rPr>
          <w:rStyle w:val="rynqvb"/>
          <w:b/>
          <w:bCs/>
          <w:sz w:val="24"/>
          <w:szCs w:val="24"/>
        </w:rPr>
        <w:t>ă</w:t>
      </w:r>
      <w:r w:rsidRPr="00862A63">
        <w:rPr>
          <w:rStyle w:val="rynqvb"/>
          <w:sz w:val="24"/>
          <w:szCs w:val="24"/>
        </w:rPr>
        <w:t xml:space="preserve"> (</w:t>
      </w:r>
      <w:r w:rsidR="00641920" w:rsidRPr="00862A63">
        <w:rPr>
          <w:rStyle w:val="rynqvb"/>
          <w:sz w:val="24"/>
          <w:szCs w:val="24"/>
        </w:rPr>
        <w:t>etapa</w:t>
      </w:r>
      <w:r w:rsidRPr="00862A63">
        <w:rPr>
          <w:rStyle w:val="rynqvb"/>
          <w:sz w:val="24"/>
          <w:szCs w:val="24"/>
        </w:rPr>
        <w:t xml:space="preserve"> 2) se realizează numai atunci când în </w:t>
      </w:r>
      <w:r w:rsidR="00A71412" w:rsidRPr="00862A63">
        <w:rPr>
          <w:rStyle w:val="rynqvb"/>
          <w:sz w:val="24"/>
          <w:szCs w:val="24"/>
        </w:rPr>
        <w:t>faza 1</w:t>
      </w:r>
      <w:r w:rsidRPr="00862A63">
        <w:rPr>
          <w:rStyle w:val="rynqvb"/>
          <w:sz w:val="24"/>
          <w:szCs w:val="24"/>
        </w:rPr>
        <w:t xml:space="preserve"> </w:t>
      </w:r>
      <w:r w:rsidR="00A71412" w:rsidRPr="00862A63">
        <w:rPr>
          <w:rStyle w:val="rynqvb"/>
          <w:sz w:val="24"/>
          <w:szCs w:val="24"/>
        </w:rPr>
        <w:t>rezultă necesitatea unei astfel de analize</w:t>
      </w:r>
      <w:r w:rsidRPr="00862A63">
        <w:rPr>
          <w:rStyle w:val="rynqvb"/>
          <w:sz w:val="24"/>
          <w:szCs w:val="24"/>
        </w:rPr>
        <w:t>.</w:t>
      </w:r>
    </w:p>
    <w:p w14:paraId="50D730C1" w14:textId="7B581E71" w:rsidR="000708C4" w:rsidRPr="00862A63" w:rsidRDefault="000708C4" w:rsidP="000708C4">
      <w:pPr>
        <w:spacing w:after="120" w:line="360" w:lineRule="auto"/>
        <w:jc w:val="both"/>
        <w:rPr>
          <w:rFonts w:eastAsia="Times New Roman" w:cs="Times New Roman"/>
          <w:sz w:val="24"/>
          <w:szCs w:val="24"/>
        </w:rPr>
      </w:pPr>
    </w:p>
    <w:p w14:paraId="7E94D58D" w14:textId="2ED16FD8" w:rsidR="00431091" w:rsidRPr="00862A63" w:rsidRDefault="00431091" w:rsidP="000708C4">
      <w:pPr>
        <w:spacing w:after="120" w:line="360" w:lineRule="auto"/>
        <w:jc w:val="both"/>
        <w:rPr>
          <w:rFonts w:eastAsia="Times New Roman" w:cs="Times New Roman"/>
          <w:sz w:val="24"/>
          <w:szCs w:val="24"/>
        </w:rPr>
      </w:pPr>
    </w:p>
    <w:p w14:paraId="33BC816B" w14:textId="61BDB871" w:rsidR="00431091" w:rsidRPr="00862A63" w:rsidRDefault="00431091" w:rsidP="000708C4">
      <w:pPr>
        <w:spacing w:after="120" w:line="360" w:lineRule="auto"/>
        <w:jc w:val="both"/>
        <w:rPr>
          <w:rFonts w:eastAsia="Times New Roman" w:cs="Times New Roman"/>
          <w:sz w:val="24"/>
          <w:szCs w:val="24"/>
        </w:rPr>
      </w:pPr>
    </w:p>
    <w:p w14:paraId="4659A755" w14:textId="78755160" w:rsidR="00431091" w:rsidRPr="00862A63" w:rsidRDefault="00431091" w:rsidP="000708C4">
      <w:pPr>
        <w:spacing w:after="120" w:line="360" w:lineRule="auto"/>
        <w:jc w:val="both"/>
        <w:rPr>
          <w:rFonts w:eastAsia="Times New Roman" w:cs="Times New Roman"/>
          <w:sz w:val="24"/>
          <w:szCs w:val="24"/>
        </w:rPr>
      </w:pPr>
    </w:p>
    <w:p w14:paraId="47BFC67D" w14:textId="77777777" w:rsidR="00431091" w:rsidRPr="00862A63" w:rsidRDefault="00431091" w:rsidP="000708C4">
      <w:pPr>
        <w:spacing w:after="120" w:line="360" w:lineRule="auto"/>
        <w:jc w:val="both"/>
        <w:rPr>
          <w:rFonts w:eastAsia="Times New Roman" w:cs="Times New Roman"/>
          <w:sz w:val="24"/>
          <w:szCs w:val="24"/>
        </w:rPr>
      </w:pPr>
    </w:p>
    <w:p w14:paraId="0915C2AA" w14:textId="77777777" w:rsidR="00E2347A" w:rsidRDefault="00E2347A" w:rsidP="000708C4">
      <w:pPr>
        <w:spacing w:after="120" w:line="360" w:lineRule="auto"/>
        <w:jc w:val="both"/>
        <w:rPr>
          <w:rFonts w:eastAsia="Times New Roman" w:cs="Times New Roman"/>
          <w:sz w:val="24"/>
          <w:szCs w:val="24"/>
        </w:rPr>
      </w:pPr>
    </w:p>
    <w:p w14:paraId="4F8158BA" w14:textId="77777777" w:rsidR="00DD462E" w:rsidRDefault="00DD462E" w:rsidP="000708C4">
      <w:pPr>
        <w:spacing w:after="120" w:line="360" w:lineRule="auto"/>
        <w:jc w:val="both"/>
        <w:rPr>
          <w:rFonts w:eastAsia="Times New Roman" w:cs="Times New Roman"/>
          <w:sz w:val="24"/>
          <w:szCs w:val="24"/>
        </w:rPr>
      </w:pPr>
    </w:p>
    <w:p w14:paraId="1967BDDA" w14:textId="77777777" w:rsidR="00DD462E" w:rsidRDefault="00DD462E" w:rsidP="000708C4">
      <w:pPr>
        <w:spacing w:after="120" w:line="360" w:lineRule="auto"/>
        <w:jc w:val="both"/>
        <w:rPr>
          <w:rFonts w:eastAsia="Times New Roman" w:cs="Times New Roman"/>
          <w:sz w:val="24"/>
          <w:szCs w:val="24"/>
        </w:rPr>
      </w:pPr>
    </w:p>
    <w:p w14:paraId="4224E812" w14:textId="77777777" w:rsidR="00DD462E" w:rsidRPr="00862A63" w:rsidRDefault="00DD462E" w:rsidP="000708C4">
      <w:pPr>
        <w:spacing w:after="120" w:line="360" w:lineRule="auto"/>
        <w:jc w:val="both"/>
        <w:rPr>
          <w:rFonts w:eastAsia="Times New Roman" w:cs="Times New Roman"/>
          <w:sz w:val="24"/>
          <w:szCs w:val="24"/>
        </w:rPr>
      </w:pPr>
    </w:p>
    <w:p w14:paraId="066F34E5" w14:textId="789704E4" w:rsidR="00797155" w:rsidRPr="00862A63" w:rsidRDefault="00797155" w:rsidP="005422AC">
      <w:pPr>
        <w:spacing w:after="120" w:line="360" w:lineRule="auto"/>
        <w:jc w:val="center"/>
        <w:rPr>
          <w:rFonts w:eastAsia="Times New Roman" w:cs="Times New Roman"/>
          <w:b/>
          <w:bCs/>
          <w:sz w:val="24"/>
          <w:szCs w:val="24"/>
        </w:rPr>
      </w:pPr>
      <w:r w:rsidRPr="00862A63">
        <w:rPr>
          <w:rFonts w:eastAsia="Times New Roman" w:cs="Times New Roman"/>
          <w:b/>
          <w:bCs/>
          <w:sz w:val="24"/>
          <w:szCs w:val="24"/>
        </w:rPr>
        <w:lastRenderedPageBreak/>
        <w:t>Figura 1 Rezumat proces imunizare la schimbări climatice</w:t>
      </w:r>
    </w:p>
    <w:p w14:paraId="1D9BAF75" w14:textId="41F188E6" w:rsidR="00797155" w:rsidRPr="00862A63" w:rsidRDefault="00797155" w:rsidP="005422AC">
      <w:pPr>
        <w:spacing w:after="120" w:line="360" w:lineRule="auto"/>
        <w:jc w:val="center"/>
        <w:rPr>
          <w:rFonts w:eastAsia="Times New Roman" w:cs="Times New Roman"/>
          <w:sz w:val="24"/>
          <w:szCs w:val="24"/>
        </w:rPr>
      </w:pPr>
      <w:r w:rsidRPr="00862A63">
        <w:rPr>
          <w:noProof/>
        </w:rPr>
        <w:drawing>
          <wp:inline distT="0" distB="0" distL="0" distR="0" wp14:anchorId="6A1DBF03" wp14:editId="5D6CDF6B">
            <wp:extent cx="4183380" cy="4222632"/>
            <wp:effectExtent l="0" t="0" r="762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84461" cy="4223723"/>
                    </a:xfrm>
                    <a:prstGeom prst="rect">
                      <a:avLst/>
                    </a:prstGeom>
                  </pic:spPr>
                </pic:pic>
              </a:graphicData>
            </a:graphic>
          </wp:inline>
        </w:drawing>
      </w:r>
    </w:p>
    <w:p w14:paraId="21343CD1" w14:textId="3403CF6C" w:rsidR="00797155" w:rsidRPr="00DD462E" w:rsidRDefault="00797155" w:rsidP="005422AC">
      <w:pPr>
        <w:spacing w:after="120" w:line="360" w:lineRule="auto"/>
        <w:rPr>
          <w:rFonts w:cstheme="minorHAnsi"/>
          <w:i/>
          <w:iCs/>
          <w:sz w:val="24"/>
          <w:szCs w:val="24"/>
        </w:rPr>
      </w:pPr>
      <w:r w:rsidRPr="00DD462E">
        <w:rPr>
          <w:rFonts w:eastAsia="Times New Roman" w:cstheme="minorHAnsi"/>
          <w:i/>
          <w:iCs/>
          <w:sz w:val="24"/>
          <w:szCs w:val="24"/>
        </w:rPr>
        <w:t xml:space="preserve">Sursa: </w:t>
      </w:r>
      <w:r w:rsidRPr="00DD462E">
        <w:rPr>
          <w:rFonts w:cstheme="minorHAnsi"/>
          <w:i/>
          <w:iCs/>
          <w:sz w:val="24"/>
          <w:szCs w:val="24"/>
        </w:rPr>
        <w:t>Comunicarea Comisiei Europene 2021/C 373/01</w:t>
      </w:r>
      <w:r w:rsidRPr="00DD462E">
        <w:rPr>
          <w:rStyle w:val="Hyperlink"/>
          <w:rFonts w:cstheme="minorHAnsi"/>
          <w:i/>
          <w:iCs/>
          <w:color w:val="auto"/>
          <w:sz w:val="24"/>
          <w:szCs w:val="24"/>
          <w:u w:val="none"/>
          <w:lang w:eastAsia="ro-RO"/>
        </w:rPr>
        <w:t xml:space="preserve"> </w:t>
      </w:r>
    </w:p>
    <w:p w14:paraId="59094330" w14:textId="22D9B8EB" w:rsidR="00150005" w:rsidRPr="00862A63" w:rsidRDefault="007372A3" w:rsidP="00E2347A">
      <w:pPr>
        <w:spacing w:after="120" w:line="360" w:lineRule="auto"/>
        <w:jc w:val="both"/>
        <w:rPr>
          <w:rStyle w:val="rynqvb"/>
          <w:rFonts w:eastAsia="Times New Roman" w:cstheme="minorHAnsi"/>
          <w:sz w:val="24"/>
          <w:szCs w:val="24"/>
        </w:rPr>
      </w:pPr>
      <w:r w:rsidRPr="00862A63">
        <w:rPr>
          <w:rFonts w:cstheme="minorHAnsi"/>
          <w:sz w:val="24"/>
          <w:szCs w:val="24"/>
        </w:rPr>
        <w:t>Documentația p</w:t>
      </w:r>
      <w:r w:rsidR="00C013C4" w:rsidRPr="00862A63">
        <w:rPr>
          <w:rFonts w:cstheme="minorHAnsi"/>
          <w:sz w:val="24"/>
          <w:szCs w:val="24"/>
        </w:rPr>
        <w:t>r</w:t>
      </w:r>
      <w:r w:rsidRPr="00862A63">
        <w:rPr>
          <w:rFonts w:cstheme="minorHAnsi"/>
          <w:sz w:val="24"/>
          <w:szCs w:val="24"/>
        </w:rPr>
        <w:t>ivind imunizarea la schimbările climatice ia forma unei analize cu comparații între scenariile „cu proiect” și „fără proiect”. Din perspectiva</w:t>
      </w:r>
      <w:r w:rsidR="00150005" w:rsidRPr="00862A63">
        <w:rPr>
          <w:rFonts w:cstheme="minorHAnsi"/>
          <w:sz w:val="24"/>
          <w:szCs w:val="24"/>
        </w:rPr>
        <w:t xml:space="preserve"> </w:t>
      </w:r>
      <w:r w:rsidRPr="00862A63">
        <w:rPr>
          <w:rFonts w:cstheme="minorHAnsi"/>
          <w:sz w:val="24"/>
          <w:szCs w:val="24"/>
        </w:rPr>
        <w:t>atenuării schimbărilor climatice, este important ca scenariul de referință a</w:t>
      </w:r>
      <w:r w:rsidR="00A71412" w:rsidRPr="00862A63">
        <w:rPr>
          <w:rFonts w:cstheme="minorHAnsi"/>
          <w:sz w:val="24"/>
          <w:szCs w:val="24"/>
        </w:rPr>
        <w:t>l</w:t>
      </w:r>
      <w:r w:rsidRPr="00862A63">
        <w:rPr>
          <w:rFonts w:cstheme="minorHAnsi"/>
          <w:sz w:val="24"/>
          <w:szCs w:val="24"/>
        </w:rPr>
        <w:t xml:space="preserve"> proiectului să reprezinte</w:t>
      </w:r>
      <w:r w:rsidR="00150005" w:rsidRPr="00862A63">
        <w:rPr>
          <w:rFonts w:cstheme="minorHAnsi"/>
          <w:sz w:val="24"/>
          <w:szCs w:val="24"/>
        </w:rPr>
        <w:t xml:space="preserve"> </w:t>
      </w:r>
      <w:r w:rsidRPr="00862A63">
        <w:rPr>
          <w:rFonts w:cstheme="minorHAnsi"/>
          <w:sz w:val="24"/>
          <w:szCs w:val="24"/>
        </w:rPr>
        <w:t xml:space="preserve">politica UE în domeniul climei. Acest lucru exclude, de exemplu, un scenariu de referință în care combustibilii cu emisii ridicate de </w:t>
      </w:r>
      <w:r w:rsidR="00A71412" w:rsidRPr="00862A63">
        <w:rPr>
          <w:rFonts w:cstheme="minorHAnsi"/>
          <w:sz w:val="24"/>
          <w:szCs w:val="24"/>
        </w:rPr>
        <w:t>CO</w:t>
      </w:r>
      <w:r w:rsidR="00A71412" w:rsidRPr="00862A63">
        <w:rPr>
          <w:rFonts w:cstheme="minorHAnsi"/>
          <w:sz w:val="24"/>
          <w:szCs w:val="24"/>
          <w:vertAlign w:val="subscript"/>
        </w:rPr>
        <w:t>2</w:t>
      </w:r>
      <w:r w:rsidRPr="00862A63">
        <w:rPr>
          <w:rFonts w:cstheme="minorHAnsi"/>
          <w:sz w:val="24"/>
          <w:szCs w:val="24"/>
        </w:rPr>
        <w:t xml:space="preserve"> sunt încă în uz în 2050. În schimb, acesta trebui</w:t>
      </w:r>
      <w:r w:rsidR="00164069" w:rsidRPr="00862A63">
        <w:rPr>
          <w:rFonts w:cstheme="minorHAnsi"/>
          <w:sz w:val="24"/>
          <w:szCs w:val="24"/>
        </w:rPr>
        <w:t xml:space="preserve">e </w:t>
      </w:r>
      <w:r w:rsidRPr="00862A63">
        <w:rPr>
          <w:rFonts w:cstheme="minorHAnsi"/>
          <w:sz w:val="24"/>
          <w:szCs w:val="24"/>
        </w:rPr>
        <w:t xml:space="preserve">să fie compatibil cu o traiectorie credibilă de reducere GES, în conformitate cu </w:t>
      </w:r>
      <w:r w:rsidR="00150005" w:rsidRPr="00862A63">
        <w:rPr>
          <w:rFonts w:cstheme="minorHAnsi"/>
          <w:sz w:val="24"/>
          <w:szCs w:val="24"/>
        </w:rPr>
        <w:t>politica UE în domeniul climei</w:t>
      </w:r>
      <w:r w:rsidRPr="00862A63">
        <w:rPr>
          <w:rFonts w:cstheme="minorHAnsi"/>
          <w:sz w:val="24"/>
          <w:szCs w:val="24"/>
        </w:rPr>
        <w:t>.</w:t>
      </w:r>
    </w:p>
    <w:p w14:paraId="64089A2B" w14:textId="2324E245" w:rsidR="00AE7B04" w:rsidRPr="00862A63" w:rsidRDefault="00A604C6" w:rsidP="005422AC">
      <w:pPr>
        <w:pStyle w:val="Listparagraf"/>
        <w:spacing w:after="120" w:line="360" w:lineRule="auto"/>
        <w:ind w:left="0"/>
        <w:contextualSpacing w:val="0"/>
        <w:jc w:val="both"/>
        <w:rPr>
          <w:rFonts w:cstheme="minorHAnsi"/>
          <w:sz w:val="28"/>
          <w:szCs w:val="28"/>
          <w:lang w:eastAsia="ro-RO"/>
        </w:rPr>
      </w:pPr>
      <w:r w:rsidRPr="00862A63">
        <w:rPr>
          <w:rStyle w:val="rynqvb"/>
          <w:sz w:val="24"/>
          <w:szCs w:val="24"/>
        </w:rPr>
        <w:t>Imunizarea la schimbările climatice trebuie integrată în etapele incipiente ale pregătirii proiectului</w:t>
      </w:r>
      <w:r w:rsidR="006C33E3" w:rsidRPr="00862A63">
        <w:rPr>
          <w:rStyle w:val="rynqvb"/>
          <w:sz w:val="24"/>
          <w:szCs w:val="24"/>
        </w:rPr>
        <w:t>, respectiv:</w:t>
      </w:r>
    </w:p>
    <w:p w14:paraId="390F6074" w14:textId="6B644C24" w:rsidR="00AE7B04" w:rsidRPr="00862A63" w:rsidRDefault="00E60881" w:rsidP="005422AC">
      <w:pPr>
        <w:pStyle w:val="Listparagraf"/>
        <w:numPr>
          <w:ilvl w:val="0"/>
          <w:numId w:val="3"/>
        </w:numPr>
        <w:spacing w:after="120" w:line="360" w:lineRule="auto"/>
        <w:contextualSpacing w:val="0"/>
        <w:jc w:val="both"/>
        <w:rPr>
          <w:rFonts w:cstheme="minorHAnsi"/>
          <w:spacing w:val="-2"/>
          <w:sz w:val="24"/>
          <w:szCs w:val="24"/>
        </w:rPr>
      </w:pPr>
      <w:r w:rsidRPr="00862A63">
        <w:rPr>
          <w:rFonts w:cstheme="minorHAnsi"/>
          <w:b/>
          <w:bCs/>
          <w:iCs/>
          <w:sz w:val="24"/>
          <w:szCs w:val="24"/>
          <w:lang w:eastAsia="ro-RO"/>
        </w:rPr>
        <w:t xml:space="preserve"> </w:t>
      </w:r>
      <w:r w:rsidR="00CE0A69" w:rsidRPr="00862A63">
        <w:rPr>
          <w:rFonts w:cstheme="minorHAnsi"/>
          <w:b/>
          <w:bCs/>
          <w:iCs/>
          <w:spacing w:val="-2"/>
          <w:sz w:val="24"/>
          <w:szCs w:val="24"/>
          <w:lang w:eastAsia="ro-RO"/>
        </w:rPr>
        <w:t>Î</w:t>
      </w:r>
      <w:r w:rsidR="00AE7B04" w:rsidRPr="00862A63">
        <w:rPr>
          <w:rFonts w:cstheme="minorHAnsi"/>
          <w:b/>
          <w:bCs/>
          <w:iCs/>
          <w:spacing w:val="-2"/>
          <w:sz w:val="24"/>
          <w:szCs w:val="24"/>
          <w:lang w:eastAsia="ro-RO"/>
        </w:rPr>
        <w:t>n etapa analizei de opțiuni</w:t>
      </w:r>
      <w:r w:rsidR="00AE7B04" w:rsidRPr="00862A63">
        <w:rPr>
          <w:rFonts w:cstheme="minorHAnsi"/>
          <w:spacing w:val="-2"/>
          <w:sz w:val="24"/>
          <w:szCs w:val="24"/>
          <w:lang w:eastAsia="ro-RO"/>
        </w:rPr>
        <w:t xml:space="preserve"> - integrarea </w:t>
      </w:r>
      <w:r w:rsidR="00CE0A69" w:rsidRPr="00862A63">
        <w:rPr>
          <w:rFonts w:cstheme="minorHAnsi"/>
          <w:spacing w:val="-2"/>
          <w:sz w:val="24"/>
          <w:szCs w:val="24"/>
          <w:lang w:eastAsia="ro-RO"/>
        </w:rPr>
        <w:t>î</w:t>
      </w:r>
      <w:r w:rsidR="00AE7B04" w:rsidRPr="00862A63">
        <w:rPr>
          <w:rFonts w:cstheme="minorHAnsi"/>
          <w:spacing w:val="-2"/>
          <w:sz w:val="24"/>
          <w:szCs w:val="24"/>
          <w:lang w:eastAsia="ro-RO"/>
        </w:rPr>
        <w:t>n analiz</w:t>
      </w:r>
      <w:r w:rsidR="00CE0A69" w:rsidRPr="00862A63">
        <w:rPr>
          <w:rFonts w:cstheme="minorHAnsi"/>
          <w:spacing w:val="-2"/>
          <w:sz w:val="24"/>
          <w:szCs w:val="24"/>
          <w:lang w:eastAsia="ro-RO"/>
        </w:rPr>
        <w:t>a</w:t>
      </w:r>
      <w:r w:rsidR="00AE7B04" w:rsidRPr="00862A63">
        <w:rPr>
          <w:rFonts w:cstheme="minorHAnsi"/>
          <w:spacing w:val="-2"/>
          <w:sz w:val="24"/>
          <w:szCs w:val="24"/>
          <w:lang w:eastAsia="ro-RO"/>
        </w:rPr>
        <w:t xml:space="preserve"> </w:t>
      </w:r>
      <w:r w:rsidR="00CE0A69" w:rsidRPr="00862A63">
        <w:rPr>
          <w:rFonts w:cstheme="minorHAnsi"/>
          <w:spacing w:val="-2"/>
          <w:sz w:val="24"/>
          <w:szCs w:val="24"/>
          <w:lang w:eastAsia="ro-RO"/>
        </w:rPr>
        <w:t>ș</w:t>
      </w:r>
      <w:r w:rsidR="00AE7B04" w:rsidRPr="00862A63">
        <w:rPr>
          <w:rFonts w:cstheme="minorHAnsi"/>
          <w:spacing w:val="-2"/>
          <w:sz w:val="24"/>
          <w:szCs w:val="24"/>
          <w:lang w:eastAsia="ro-RO"/>
        </w:rPr>
        <w:t>i decizia asupra opțiunii preferate (pe lângă considerentele tehnice, economice</w:t>
      </w:r>
      <w:r w:rsidR="00A604C6" w:rsidRPr="00862A63">
        <w:rPr>
          <w:rFonts w:cstheme="minorHAnsi"/>
          <w:spacing w:val="-2"/>
          <w:sz w:val="24"/>
          <w:szCs w:val="24"/>
          <w:lang w:eastAsia="ro-RO"/>
        </w:rPr>
        <w:t xml:space="preserve"> </w:t>
      </w:r>
      <w:r w:rsidR="00AE7B04" w:rsidRPr="00862A63">
        <w:rPr>
          <w:rFonts w:cstheme="minorHAnsi"/>
          <w:spacing w:val="-2"/>
          <w:sz w:val="24"/>
          <w:szCs w:val="24"/>
          <w:lang w:eastAsia="ro-RO"/>
        </w:rPr>
        <w:t xml:space="preserve">etc.) </w:t>
      </w:r>
      <w:r w:rsidR="00CE0A69" w:rsidRPr="00862A63">
        <w:rPr>
          <w:rFonts w:cstheme="minorHAnsi"/>
          <w:spacing w:val="-2"/>
          <w:sz w:val="24"/>
          <w:szCs w:val="24"/>
          <w:lang w:eastAsia="ro-RO"/>
        </w:rPr>
        <w:t>ș</w:t>
      </w:r>
      <w:r w:rsidR="00AE7B04" w:rsidRPr="00862A63">
        <w:rPr>
          <w:rFonts w:cstheme="minorHAnsi"/>
          <w:spacing w:val="-2"/>
          <w:sz w:val="24"/>
          <w:szCs w:val="24"/>
          <w:lang w:eastAsia="ro-RO"/>
        </w:rPr>
        <w:t>i a considerentel</w:t>
      </w:r>
      <w:r w:rsidR="00CE0A69" w:rsidRPr="00862A63">
        <w:rPr>
          <w:rFonts w:cstheme="minorHAnsi"/>
          <w:spacing w:val="-2"/>
          <w:sz w:val="24"/>
          <w:szCs w:val="24"/>
          <w:lang w:eastAsia="ro-RO"/>
        </w:rPr>
        <w:t>or</w:t>
      </w:r>
      <w:r w:rsidR="00AE7B04" w:rsidRPr="00862A63">
        <w:rPr>
          <w:rFonts w:cstheme="minorHAnsi"/>
          <w:spacing w:val="-2"/>
          <w:sz w:val="24"/>
          <w:szCs w:val="24"/>
          <w:lang w:eastAsia="ro-RO"/>
        </w:rPr>
        <w:t xml:space="preserve"> legate de impactul opțiunilor </w:t>
      </w:r>
      <w:r w:rsidR="00164069" w:rsidRPr="00862A63">
        <w:rPr>
          <w:rFonts w:cstheme="minorHAnsi"/>
          <w:spacing w:val="-2"/>
          <w:sz w:val="24"/>
          <w:szCs w:val="24"/>
          <w:lang w:eastAsia="ro-RO"/>
        </w:rPr>
        <w:t>în ceea ce privește</w:t>
      </w:r>
      <w:r w:rsidR="00AE7B04" w:rsidRPr="00862A63">
        <w:rPr>
          <w:rFonts w:cstheme="minorHAnsi"/>
          <w:spacing w:val="-2"/>
          <w:sz w:val="24"/>
          <w:szCs w:val="24"/>
          <w:lang w:eastAsia="ro-RO"/>
        </w:rPr>
        <w:t xml:space="preserve"> (i) </w:t>
      </w:r>
      <w:r w:rsidR="00AE7B04" w:rsidRPr="00862A63">
        <w:rPr>
          <w:rFonts w:cstheme="minorHAnsi"/>
          <w:spacing w:val="-2"/>
          <w:sz w:val="24"/>
          <w:szCs w:val="24"/>
        </w:rPr>
        <w:t>atenu</w:t>
      </w:r>
      <w:r w:rsidR="00164069" w:rsidRPr="00862A63">
        <w:rPr>
          <w:rFonts w:cstheme="minorHAnsi"/>
          <w:spacing w:val="-2"/>
          <w:sz w:val="24"/>
          <w:szCs w:val="24"/>
        </w:rPr>
        <w:t>area</w:t>
      </w:r>
      <w:r w:rsidR="00AE7B04" w:rsidRPr="00862A63">
        <w:rPr>
          <w:rFonts w:cstheme="minorHAnsi"/>
          <w:spacing w:val="-2"/>
          <w:sz w:val="24"/>
          <w:szCs w:val="24"/>
        </w:rPr>
        <w:t xml:space="preserve"> </w:t>
      </w:r>
      <w:r w:rsidR="00CE0A69" w:rsidRPr="00862A63">
        <w:rPr>
          <w:rFonts w:cstheme="minorHAnsi"/>
          <w:spacing w:val="-2"/>
          <w:sz w:val="24"/>
          <w:szCs w:val="24"/>
        </w:rPr>
        <w:t>ș</w:t>
      </w:r>
      <w:r w:rsidR="00AE7B04" w:rsidRPr="00862A63">
        <w:rPr>
          <w:rFonts w:cstheme="minorHAnsi"/>
          <w:spacing w:val="-2"/>
          <w:sz w:val="24"/>
          <w:szCs w:val="24"/>
        </w:rPr>
        <w:t>i (ii) vulnerabilit</w:t>
      </w:r>
      <w:r w:rsidR="00164069" w:rsidRPr="00862A63">
        <w:rPr>
          <w:rFonts w:cstheme="minorHAnsi"/>
          <w:spacing w:val="-2"/>
          <w:sz w:val="24"/>
          <w:szCs w:val="24"/>
        </w:rPr>
        <w:t>atea</w:t>
      </w:r>
      <w:r w:rsidR="00AE7B04" w:rsidRPr="00862A63">
        <w:rPr>
          <w:rFonts w:cstheme="minorHAnsi"/>
          <w:spacing w:val="-2"/>
          <w:sz w:val="24"/>
          <w:szCs w:val="24"/>
        </w:rPr>
        <w:t xml:space="preserve"> fa</w:t>
      </w:r>
      <w:r w:rsidR="00CE0A69" w:rsidRPr="00862A63">
        <w:rPr>
          <w:rFonts w:cstheme="minorHAnsi"/>
          <w:spacing w:val="-2"/>
          <w:sz w:val="24"/>
          <w:szCs w:val="24"/>
        </w:rPr>
        <w:t>ță</w:t>
      </w:r>
      <w:r w:rsidR="00AE7B04" w:rsidRPr="00862A63">
        <w:rPr>
          <w:rFonts w:cstheme="minorHAnsi"/>
          <w:spacing w:val="-2"/>
          <w:sz w:val="24"/>
          <w:szCs w:val="24"/>
        </w:rPr>
        <w:t xml:space="preserve"> de schimbările climatice</w:t>
      </w:r>
      <w:r w:rsidR="00A308DA" w:rsidRPr="00862A63">
        <w:rPr>
          <w:rFonts w:cstheme="minorHAnsi"/>
          <w:spacing w:val="-2"/>
          <w:sz w:val="24"/>
          <w:szCs w:val="24"/>
        </w:rPr>
        <w:t>.</w:t>
      </w:r>
      <w:r w:rsidR="002E79AB" w:rsidRPr="00862A63">
        <w:rPr>
          <w:rFonts w:cstheme="minorHAnsi"/>
          <w:spacing w:val="-2"/>
          <w:sz w:val="24"/>
          <w:szCs w:val="24"/>
        </w:rPr>
        <w:t xml:space="preserve"> </w:t>
      </w:r>
    </w:p>
    <w:p w14:paraId="1DF40D25" w14:textId="01C9FD3D" w:rsidR="00AE7B04" w:rsidRPr="00862A63" w:rsidRDefault="00E60881" w:rsidP="005422AC">
      <w:pPr>
        <w:pStyle w:val="Listparagraf"/>
        <w:numPr>
          <w:ilvl w:val="0"/>
          <w:numId w:val="3"/>
        </w:numPr>
        <w:spacing w:after="120" w:line="360" w:lineRule="auto"/>
        <w:contextualSpacing w:val="0"/>
        <w:jc w:val="both"/>
        <w:rPr>
          <w:rFonts w:cstheme="minorHAnsi"/>
          <w:sz w:val="24"/>
          <w:szCs w:val="24"/>
        </w:rPr>
      </w:pPr>
      <w:r w:rsidRPr="00862A63">
        <w:rPr>
          <w:rFonts w:cstheme="minorHAnsi"/>
          <w:b/>
          <w:bCs/>
          <w:iCs/>
          <w:sz w:val="24"/>
          <w:szCs w:val="24"/>
        </w:rPr>
        <w:t xml:space="preserve"> </w:t>
      </w:r>
      <w:r w:rsidR="00CE0A69" w:rsidRPr="00862A63">
        <w:rPr>
          <w:rFonts w:cstheme="minorHAnsi"/>
          <w:b/>
          <w:bCs/>
          <w:iCs/>
          <w:sz w:val="24"/>
          <w:szCs w:val="24"/>
        </w:rPr>
        <w:t>Î</w:t>
      </w:r>
      <w:r w:rsidR="00AE7B04" w:rsidRPr="00862A63">
        <w:rPr>
          <w:rFonts w:cstheme="minorHAnsi"/>
          <w:b/>
          <w:bCs/>
          <w:iCs/>
          <w:sz w:val="24"/>
          <w:szCs w:val="24"/>
        </w:rPr>
        <w:t>n etapa detalierii/proiectării opțiunii</w:t>
      </w:r>
      <w:r w:rsidR="00AE7B04" w:rsidRPr="00862A63">
        <w:rPr>
          <w:rFonts w:cstheme="minorHAnsi"/>
          <w:iCs/>
          <w:sz w:val="24"/>
          <w:szCs w:val="24"/>
        </w:rPr>
        <w:t xml:space="preserve"> preferate</w:t>
      </w:r>
      <w:r w:rsidR="00AE7B04" w:rsidRPr="00862A63">
        <w:rPr>
          <w:rFonts w:cstheme="minorHAnsi"/>
          <w:sz w:val="24"/>
          <w:szCs w:val="24"/>
        </w:rPr>
        <w:t xml:space="preserve"> – integrarea m</w:t>
      </w:r>
      <w:r w:rsidR="00CE0A69" w:rsidRPr="00862A63">
        <w:rPr>
          <w:rFonts w:cstheme="minorHAnsi"/>
          <w:sz w:val="24"/>
          <w:szCs w:val="24"/>
        </w:rPr>
        <w:t>ă</w:t>
      </w:r>
      <w:r w:rsidR="00AE7B04" w:rsidRPr="00862A63">
        <w:rPr>
          <w:rFonts w:cstheme="minorHAnsi"/>
          <w:sz w:val="24"/>
          <w:szCs w:val="24"/>
        </w:rPr>
        <w:t xml:space="preserve">surilor adecvate pentru (i) atenuarea </w:t>
      </w:r>
      <w:r w:rsidR="00942634" w:rsidRPr="00862A63">
        <w:rPr>
          <w:rFonts w:cstheme="minorHAnsi"/>
          <w:sz w:val="24"/>
          <w:szCs w:val="24"/>
        </w:rPr>
        <w:t>ș</w:t>
      </w:r>
      <w:r w:rsidR="00AE7B04" w:rsidRPr="00862A63">
        <w:rPr>
          <w:rFonts w:cstheme="minorHAnsi"/>
          <w:sz w:val="24"/>
          <w:szCs w:val="24"/>
        </w:rPr>
        <w:t>i (ii) adaptarea (</w:t>
      </w:r>
      <w:r w:rsidR="00942634" w:rsidRPr="00862A63">
        <w:rPr>
          <w:rFonts w:cstheme="minorHAnsi"/>
          <w:sz w:val="24"/>
          <w:szCs w:val="24"/>
        </w:rPr>
        <w:t>î</w:t>
      </w:r>
      <w:r w:rsidR="00AE7B04" w:rsidRPr="00862A63">
        <w:rPr>
          <w:rFonts w:cstheme="minorHAnsi"/>
          <w:sz w:val="24"/>
          <w:szCs w:val="24"/>
        </w:rPr>
        <w:t xml:space="preserve">n măsura </w:t>
      </w:r>
      <w:r w:rsidR="00942634" w:rsidRPr="00862A63">
        <w:rPr>
          <w:rFonts w:cstheme="minorHAnsi"/>
          <w:sz w:val="24"/>
          <w:szCs w:val="24"/>
        </w:rPr>
        <w:t>î</w:t>
      </w:r>
      <w:r w:rsidR="00AE7B04" w:rsidRPr="00862A63">
        <w:rPr>
          <w:rFonts w:cstheme="minorHAnsi"/>
          <w:sz w:val="24"/>
          <w:szCs w:val="24"/>
        </w:rPr>
        <w:t>n care este necesar</w:t>
      </w:r>
      <w:r w:rsidR="00942634" w:rsidRPr="00862A63">
        <w:rPr>
          <w:rFonts w:cstheme="minorHAnsi"/>
          <w:sz w:val="24"/>
          <w:szCs w:val="24"/>
        </w:rPr>
        <w:t>ă</w:t>
      </w:r>
      <w:r w:rsidR="00AE7B04" w:rsidRPr="00862A63">
        <w:rPr>
          <w:rFonts w:cstheme="minorHAnsi"/>
          <w:sz w:val="24"/>
          <w:szCs w:val="24"/>
        </w:rPr>
        <w:t>) la schimbările climatice</w:t>
      </w:r>
      <w:r w:rsidR="00590ABD" w:rsidRPr="00862A63">
        <w:rPr>
          <w:rFonts w:cstheme="minorHAnsi"/>
          <w:sz w:val="24"/>
          <w:szCs w:val="24"/>
        </w:rPr>
        <w:t xml:space="preserve"> în designul proiectului</w:t>
      </w:r>
      <w:r w:rsidR="00AE7B04" w:rsidRPr="00862A63">
        <w:rPr>
          <w:rFonts w:cstheme="minorHAnsi"/>
          <w:sz w:val="24"/>
          <w:szCs w:val="24"/>
        </w:rPr>
        <w:t>.</w:t>
      </w:r>
      <w:r w:rsidR="00AE7B04" w:rsidRPr="00862A63">
        <w:rPr>
          <w:rFonts w:cstheme="minorHAnsi"/>
          <w:i/>
          <w:sz w:val="24"/>
          <w:szCs w:val="24"/>
        </w:rPr>
        <w:t xml:space="preserve"> </w:t>
      </w:r>
    </w:p>
    <w:p w14:paraId="3AB54324" w14:textId="6CA1FD68" w:rsidR="005B17B2" w:rsidRPr="00862A63" w:rsidRDefault="00AE7B04" w:rsidP="005422AC">
      <w:pPr>
        <w:pStyle w:val="Listparagraf"/>
        <w:spacing w:after="120" w:line="360" w:lineRule="auto"/>
        <w:ind w:left="0"/>
        <w:contextualSpacing w:val="0"/>
        <w:jc w:val="both"/>
        <w:rPr>
          <w:rFonts w:cstheme="minorHAnsi"/>
          <w:sz w:val="24"/>
          <w:szCs w:val="24"/>
        </w:rPr>
      </w:pPr>
      <w:r w:rsidRPr="00862A63">
        <w:rPr>
          <w:rFonts w:cstheme="minorHAnsi"/>
          <w:sz w:val="24"/>
          <w:szCs w:val="24"/>
        </w:rPr>
        <w:lastRenderedPageBreak/>
        <w:t>Prin urmare</w:t>
      </w:r>
      <w:r w:rsidR="00942634" w:rsidRPr="00862A63">
        <w:rPr>
          <w:rFonts w:cstheme="minorHAnsi"/>
          <w:sz w:val="24"/>
          <w:szCs w:val="24"/>
        </w:rPr>
        <w:t>,</w:t>
      </w:r>
      <w:r w:rsidRPr="00862A63">
        <w:rPr>
          <w:rFonts w:cstheme="minorHAnsi"/>
          <w:sz w:val="24"/>
          <w:szCs w:val="24"/>
        </w:rPr>
        <w:t xml:space="preserve"> aceste aspecte vor fi integrate în </w:t>
      </w:r>
      <w:r w:rsidR="007A61D9" w:rsidRPr="00862A63">
        <w:rPr>
          <w:rFonts w:cstheme="minorHAnsi"/>
          <w:sz w:val="24"/>
          <w:szCs w:val="24"/>
        </w:rPr>
        <w:t>cererea de finanțare</w:t>
      </w:r>
      <w:r w:rsidR="00E60881" w:rsidRPr="00862A63">
        <w:rPr>
          <w:rFonts w:cstheme="minorHAnsi"/>
          <w:sz w:val="24"/>
          <w:szCs w:val="24"/>
        </w:rPr>
        <w:t xml:space="preserve"> și în documentația </w:t>
      </w:r>
      <w:proofErr w:type="spellStart"/>
      <w:r w:rsidR="00E60881" w:rsidRPr="00862A63">
        <w:rPr>
          <w:rFonts w:cstheme="minorHAnsi"/>
          <w:sz w:val="24"/>
          <w:szCs w:val="24"/>
        </w:rPr>
        <w:t>tehnico</w:t>
      </w:r>
      <w:proofErr w:type="spellEnd"/>
      <w:r w:rsidR="00E60881" w:rsidRPr="00862A63">
        <w:rPr>
          <w:rFonts w:cstheme="minorHAnsi"/>
          <w:sz w:val="24"/>
          <w:szCs w:val="24"/>
        </w:rPr>
        <w:t>-economică</w:t>
      </w:r>
      <w:r w:rsidR="005B17B2" w:rsidRPr="00862A63">
        <w:rPr>
          <w:rFonts w:cstheme="minorHAnsi"/>
          <w:sz w:val="24"/>
          <w:szCs w:val="24"/>
        </w:rPr>
        <w:t>, astfel:</w:t>
      </w:r>
    </w:p>
    <w:p w14:paraId="36A91776" w14:textId="5C193A86" w:rsidR="00AE7B04" w:rsidRPr="00862A63" w:rsidRDefault="005B17B2" w:rsidP="004A4BF4">
      <w:pPr>
        <w:pStyle w:val="Listparagraf"/>
        <w:numPr>
          <w:ilvl w:val="0"/>
          <w:numId w:val="42"/>
        </w:numPr>
        <w:spacing w:after="120" w:line="360" w:lineRule="auto"/>
        <w:ind w:left="0"/>
        <w:contextualSpacing w:val="0"/>
        <w:jc w:val="both"/>
        <w:rPr>
          <w:rFonts w:cstheme="minorHAnsi"/>
          <w:sz w:val="28"/>
          <w:szCs w:val="28"/>
        </w:rPr>
      </w:pPr>
      <w:r w:rsidRPr="00862A63">
        <w:rPr>
          <w:rFonts w:cstheme="minorHAnsi"/>
          <w:sz w:val="24"/>
          <w:szCs w:val="24"/>
        </w:rPr>
        <w:t xml:space="preserve">pentru acele proiecte pentru care documentația </w:t>
      </w:r>
      <w:proofErr w:type="spellStart"/>
      <w:r w:rsidRPr="00862A63">
        <w:rPr>
          <w:rFonts w:cstheme="minorHAnsi"/>
          <w:sz w:val="24"/>
          <w:szCs w:val="24"/>
        </w:rPr>
        <w:t>tehnico</w:t>
      </w:r>
      <w:proofErr w:type="spellEnd"/>
      <w:r w:rsidRPr="00862A63">
        <w:rPr>
          <w:rFonts w:cstheme="minorHAnsi"/>
          <w:sz w:val="24"/>
          <w:szCs w:val="24"/>
        </w:rPr>
        <w:t>-economică nu este finalizată, t</w:t>
      </w:r>
      <w:r w:rsidR="006F3F81" w:rsidRPr="00862A63">
        <w:rPr>
          <w:rFonts w:cstheme="minorHAnsi"/>
          <w:b/>
          <w:bCs/>
          <w:sz w:val="24"/>
          <w:szCs w:val="24"/>
        </w:rPr>
        <w:t>itularul proiectului</w:t>
      </w:r>
      <w:r w:rsidR="006F3F81" w:rsidRPr="00862A63">
        <w:rPr>
          <w:rFonts w:cstheme="minorHAnsi"/>
          <w:sz w:val="24"/>
          <w:szCs w:val="24"/>
        </w:rPr>
        <w:t xml:space="preserve"> </w:t>
      </w:r>
      <w:r w:rsidR="006F3F81" w:rsidRPr="00862A63">
        <w:rPr>
          <w:b/>
          <w:bCs/>
          <w:sz w:val="24"/>
          <w:szCs w:val="24"/>
        </w:rPr>
        <w:t xml:space="preserve">va prezenta în cadrul documentației modalitatea în care au fost luate în calcul particularitățile climatice, analiza vulnerabilităților și riscurilor cauzate de schimbările climatice, în conformitate cu HG 907/2016 (anexa privind structura-cadru a documentației </w:t>
      </w:r>
      <w:proofErr w:type="spellStart"/>
      <w:r w:rsidR="006F3F81" w:rsidRPr="00862A63">
        <w:rPr>
          <w:b/>
          <w:bCs/>
          <w:sz w:val="24"/>
          <w:szCs w:val="24"/>
        </w:rPr>
        <w:t>tehnico</w:t>
      </w:r>
      <w:proofErr w:type="spellEnd"/>
      <w:r w:rsidR="006F3F81" w:rsidRPr="00862A63">
        <w:rPr>
          <w:b/>
          <w:bCs/>
          <w:sz w:val="24"/>
          <w:szCs w:val="24"/>
        </w:rPr>
        <w:t>-economice)</w:t>
      </w:r>
      <w:r w:rsidRPr="00862A63">
        <w:rPr>
          <w:b/>
          <w:bCs/>
          <w:sz w:val="24"/>
          <w:szCs w:val="24"/>
        </w:rPr>
        <w:t>;</w:t>
      </w:r>
    </w:p>
    <w:p w14:paraId="1BDCFB42" w14:textId="0968E4C2" w:rsidR="005422AC" w:rsidRPr="00E34DBE" w:rsidRDefault="005B17B2" w:rsidP="005422AC">
      <w:pPr>
        <w:pStyle w:val="Listparagraf"/>
        <w:numPr>
          <w:ilvl w:val="0"/>
          <w:numId w:val="42"/>
        </w:numPr>
        <w:spacing w:after="120" w:line="360" w:lineRule="auto"/>
        <w:ind w:left="0"/>
        <w:contextualSpacing w:val="0"/>
        <w:jc w:val="both"/>
        <w:rPr>
          <w:rFonts w:cstheme="minorHAnsi"/>
          <w:sz w:val="28"/>
          <w:szCs w:val="28"/>
        </w:rPr>
      </w:pPr>
      <w:r w:rsidRPr="00862A63">
        <w:rPr>
          <w:b/>
          <w:bCs/>
          <w:sz w:val="24"/>
          <w:szCs w:val="24"/>
        </w:rPr>
        <w:t xml:space="preserve">pentru acele proiecte pentru care documentația </w:t>
      </w:r>
      <w:proofErr w:type="spellStart"/>
      <w:r w:rsidRPr="00862A63">
        <w:rPr>
          <w:b/>
          <w:bCs/>
          <w:sz w:val="24"/>
          <w:szCs w:val="24"/>
        </w:rPr>
        <w:t>tehnico</w:t>
      </w:r>
      <w:proofErr w:type="spellEnd"/>
      <w:r w:rsidRPr="00862A63">
        <w:rPr>
          <w:b/>
          <w:bCs/>
          <w:sz w:val="24"/>
          <w:szCs w:val="24"/>
        </w:rPr>
        <w:t xml:space="preserve">-economică a fost finalizată, titularul proiectului va prezenta într-o anexă a documentației </w:t>
      </w:r>
      <w:proofErr w:type="spellStart"/>
      <w:r w:rsidRPr="00862A63">
        <w:rPr>
          <w:b/>
          <w:bCs/>
          <w:sz w:val="24"/>
          <w:szCs w:val="24"/>
        </w:rPr>
        <w:t>tehnico</w:t>
      </w:r>
      <w:proofErr w:type="spellEnd"/>
      <w:r w:rsidRPr="00862A63">
        <w:rPr>
          <w:b/>
          <w:bCs/>
          <w:sz w:val="24"/>
          <w:szCs w:val="24"/>
        </w:rPr>
        <w:t xml:space="preserve">-economice modalitatea în care au fost luate în calcul particularitățile climatice, analiza vulnerabilităților și riscurilor cauzate de schimbările climatice, în conformitate cu HG 907/2016 (anexa privind structura-cadru a documentației </w:t>
      </w:r>
      <w:proofErr w:type="spellStart"/>
      <w:r w:rsidRPr="00862A63">
        <w:rPr>
          <w:b/>
          <w:bCs/>
          <w:sz w:val="24"/>
          <w:szCs w:val="24"/>
        </w:rPr>
        <w:t>tehnico</w:t>
      </w:r>
      <w:proofErr w:type="spellEnd"/>
      <w:r w:rsidRPr="00862A63">
        <w:rPr>
          <w:b/>
          <w:bCs/>
          <w:sz w:val="24"/>
          <w:szCs w:val="24"/>
        </w:rPr>
        <w:t>-economice).</w:t>
      </w:r>
    </w:p>
    <w:p w14:paraId="24B24AAD" w14:textId="1177652A" w:rsidR="00DA3569" w:rsidRPr="00802C31" w:rsidRDefault="002B7CF0" w:rsidP="00FC081E">
      <w:pPr>
        <w:pStyle w:val="Titlu2"/>
        <w:shd w:val="clear" w:color="auto" w:fill="auto"/>
        <w:spacing w:before="0" w:after="120" w:line="360" w:lineRule="auto"/>
        <w:jc w:val="center"/>
        <w:rPr>
          <w:rFonts w:asciiTheme="minorHAnsi" w:hAnsiTheme="minorHAnsi" w:cstheme="minorHAnsi"/>
          <w:b w:val="0"/>
          <w:sz w:val="24"/>
          <w:szCs w:val="24"/>
          <w:u w:val="single"/>
        </w:rPr>
      </w:pPr>
      <w:bookmarkStart w:id="3" w:name="_Toc133871635"/>
      <w:r w:rsidRPr="00802C31">
        <w:rPr>
          <w:rFonts w:asciiTheme="minorHAnsi" w:hAnsiTheme="minorHAnsi" w:cstheme="minorHAnsi"/>
          <w:sz w:val="24"/>
          <w:szCs w:val="24"/>
          <w:u w:val="single"/>
        </w:rPr>
        <w:t xml:space="preserve">Pilonul I - </w:t>
      </w:r>
      <w:r w:rsidR="00F217A7" w:rsidRPr="00802C31">
        <w:rPr>
          <w:rFonts w:asciiTheme="minorHAnsi" w:hAnsiTheme="minorHAnsi" w:cstheme="minorHAnsi"/>
          <w:sz w:val="24"/>
          <w:szCs w:val="24"/>
          <w:u w:val="single"/>
        </w:rPr>
        <w:t>Atenuarea (neutralitatea climatic</w:t>
      </w:r>
      <w:r w:rsidR="00942634" w:rsidRPr="00802C31">
        <w:rPr>
          <w:rFonts w:asciiTheme="minorHAnsi" w:hAnsiTheme="minorHAnsi" w:cstheme="minorHAnsi"/>
          <w:sz w:val="24"/>
          <w:szCs w:val="24"/>
          <w:u w:val="single"/>
        </w:rPr>
        <w:t>ă</w:t>
      </w:r>
      <w:r w:rsidR="00F217A7" w:rsidRPr="00802C31">
        <w:rPr>
          <w:rFonts w:asciiTheme="minorHAnsi" w:hAnsiTheme="minorHAnsi" w:cstheme="minorHAnsi"/>
          <w:sz w:val="24"/>
          <w:szCs w:val="24"/>
          <w:u w:val="single"/>
        </w:rPr>
        <w:t>)</w:t>
      </w:r>
      <w:bookmarkEnd w:id="3"/>
    </w:p>
    <w:p w14:paraId="0390BBAA" w14:textId="68B1B398" w:rsidR="000B3A2A" w:rsidRPr="00802C31" w:rsidRDefault="000B3A2A" w:rsidP="005422AC">
      <w:pPr>
        <w:spacing w:after="120" w:line="360" w:lineRule="auto"/>
        <w:jc w:val="both"/>
        <w:rPr>
          <w:rFonts w:cstheme="minorHAnsi"/>
          <w:sz w:val="24"/>
          <w:szCs w:val="24"/>
        </w:rPr>
      </w:pPr>
      <w:r w:rsidRPr="00802C31">
        <w:rPr>
          <w:rFonts w:cstheme="minorHAnsi"/>
          <w:sz w:val="24"/>
          <w:szCs w:val="24"/>
        </w:rPr>
        <w:t xml:space="preserve">Atenuarea schimbărilor climatice implică </w:t>
      </w:r>
      <w:proofErr w:type="spellStart"/>
      <w:r w:rsidRPr="00802C31">
        <w:rPr>
          <w:rFonts w:cstheme="minorHAnsi"/>
          <w:sz w:val="24"/>
          <w:szCs w:val="24"/>
        </w:rPr>
        <w:t>decarbon</w:t>
      </w:r>
      <w:r w:rsidR="00E0291B" w:rsidRPr="00802C31">
        <w:rPr>
          <w:rFonts w:cstheme="minorHAnsi"/>
          <w:sz w:val="24"/>
          <w:szCs w:val="24"/>
        </w:rPr>
        <w:t>are</w:t>
      </w:r>
      <w:proofErr w:type="spellEnd"/>
      <w:r w:rsidRPr="00802C31">
        <w:rPr>
          <w:rFonts w:cstheme="minorHAnsi"/>
          <w:sz w:val="24"/>
          <w:szCs w:val="24"/>
        </w:rPr>
        <w:t>, eficiență energetică, economie de energie și utilizare a surselor regenerabile de energie. Aceasta implică luarea de măsuri pentru reducerea emisiilor de GES sau creșterea captării GES și este ghidată de politica UE privind</w:t>
      </w:r>
      <w:r w:rsidR="00FC081E" w:rsidRPr="00802C31">
        <w:rPr>
          <w:rFonts w:cstheme="minorHAnsi"/>
          <w:sz w:val="24"/>
          <w:szCs w:val="24"/>
        </w:rPr>
        <w:t xml:space="preserve"> clima</w:t>
      </w:r>
      <w:r w:rsidRPr="00802C31">
        <w:rPr>
          <w:rFonts w:cstheme="minorHAnsi"/>
          <w:sz w:val="24"/>
          <w:szCs w:val="24"/>
        </w:rPr>
        <w:t>.</w:t>
      </w:r>
    </w:p>
    <w:p w14:paraId="336B1F8D" w14:textId="574CA116" w:rsidR="008F5993" w:rsidRPr="00802C31" w:rsidRDefault="008F5993" w:rsidP="005422AC">
      <w:pPr>
        <w:spacing w:after="120" w:line="360" w:lineRule="auto"/>
        <w:jc w:val="both"/>
        <w:rPr>
          <w:rFonts w:cstheme="minorHAnsi"/>
          <w:sz w:val="24"/>
          <w:szCs w:val="24"/>
        </w:rPr>
      </w:pPr>
      <w:r w:rsidRPr="00802C31">
        <w:rPr>
          <w:rFonts w:cstheme="minorHAnsi"/>
          <w:sz w:val="24"/>
          <w:szCs w:val="24"/>
        </w:rPr>
        <w:t>Principiul „eficiența energetică înainte de toate” subliniază necesitatea de a acorda prioritate măsurilor alternative de eficiență energetică eficiente din punct de vedere al costurilor atunci când se iau decizii de investiții, în special econom</w:t>
      </w:r>
      <w:r w:rsidR="00BF2F11" w:rsidRPr="00802C31">
        <w:rPr>
          <w:rFonts w:cstheme="minorHAnsi"/>
          <w:sz w:val="24"/>
          <w:szCs w:val="24"/>
        </w:rPr>
        <w:t>ia</w:t>
      </w:r>
      <w:r w:rsidRPr="00802C31">
        <w:rPr>
          <w:rFonts w:cstheme="minorHAnsi"/>
          <w:sz w:val="24"/>
          <w:szCs w:val="24"/>
        </w:rPr>
        <w:t xml:space="preserve"> de energie la nivelul utilizării finale eficiente din punctul de vedere al costurilor.</w:t>
      </w:r>
    </w:p>
    <w:p w14:paraId="19E82301" w14:textId="65C5C563" w:rsidR="00E34DBE" w:rsidRPr="00802C31" w:rsidRDefault="008F5993" w:rsidP="005422AC">
      <w:pPr>
        <w:spacing w:after="120" w:line="360" w:lineRule="auto"/>
        <w:jc w:val="both"/>
        <w:rPr>
          <w:rFonts w:cstheme="minorHAnsi"/>
          <w:sz w:val="24"/>
          <w:szCs w:val="24"/>
        </w:rPr>
      </w:pPr>
      <w:r w:rsidRPr="00802C31">
        <w:rPr>
          <w:rFonts w:cstheme="minorHAnsi"/>
          <w:sz w:val="24"/>
          <w:szCs w:val="24"/>
        </w:rPr>
        <w:t>Cuantificarea și monetizarea emisiilor de GES poate sprijini deciziile de investiții. În plus, o parte substanțială a proiectelor de infrastructură care vor fi susținute în perioada 2021-2027 vor avea o durată de viață care se extinde dincolo de 2050. Prin urmare, este necesară o analiză de specialitate pentru a verifica dacă proiectul este compatibil, de exemplu, cu funcționarea, întreținerea și dezafectarea finală în contextul general al emisiilor nete de GES zero și al neutralității climatice.</w:t>
      </w:r>
    </w:p>
    <w:p w14:paraId="41DEE2ED" w14:textId="5AE37247" w:rsidR="00942634" w:rsidRPr="00802C31" w:rsidRDefault="00FA2342" w:rsidP="00DA3569">
      <w:pPr>
        <w:pStyle w:val="Default"/>
        <w:spacing w:after="120" w:line="360" w:lineRule="auto"/>
        <w:jc w:val="both"/>
        <w:outlineLvl w:val="2"/>
        <w:rPr>
          <w:rFonts w:asciiTheme="minorHAnsi" w:hAnsiTheme="minorHAnsi" w:cstheme="minorHAnsi"/>
          <w:color w:val="auto"/>
          <w:lang w:val="ro-RO"/>
        </w:rPr>
      </w:pPr>
      <w:bookmarkStart w:id="4" w:name="_Toc133871636"/>
      <w:r w:rsidRPr="00802C31">
        <w:rPr>
          <w:rFonts w:asciiTheme="minorHAnsi" w:hAnsiTheme="minorHAnsi" w:cstheme="minorHAnsi"/>
          <w:b/>
          <w:color w:val="auto"/>
          <w:lang w:val="ro-RO"/>
        </w:rPr>
        <w:t>Faza 1</w:t>
      </w:r>
      <w:r w:rsidR="00C60F12" w:rsidRPr="00802C31">
        <w:rPr>
          <w:rFonts w:asciiTheme="minorHAnsi" w:hAnsiTheme="minorHAnsi" w:cstheme="minorHAnsi"/>
          <w:b/>
          <w:color w:val="auto"/>
          <w:lang w:val="ro-RO"/>
        </w:rPr>
        <w:t xml:space="preserve"> - </w:t>
      </w:r>
      <w:r w:rsidRPr="00802C31">
        <w:rPr>
          <w:rFonts w:asciiTheme="minorHAnsi" w:hAnsiTheme="minorHAnsi" w:cstheme="minorHAnsi"/>
          <w:b/>
          <w:color w:val="auto"/>
          <w:lang w:val="ro-RO"/>
        </w:rPr>
        <w:t>Examinare/Încadrare</w:t>
      </w:r>
      <w:bookmarkEnd w:id="4"/>
      <w:r w:rsidRPr="00802C31">
        <w:rPr>
          <w:rFonts w:asciiTheme="minorHAnsi" w:hAnsiTheme="minorHAnsi" w:cstheme="minorHAnsi"/>
          <w:color w:val="auto"/>
          <w:lang w:val="ro-RO"/>
        </w:rPr>
        <w:t xml:space="preserve"> </w:t>
      </w:r>
    </w:p>
    <w:p w14:paraId="693410F5" w14:textId="2D62E8F4" w:rsidR="002E2D33" w:rsidRPr="00802C31" w:rsidRDefault="001C733C"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t xml:space="preserve">Scopul acestei etape este </w:t>
      </w:r>
      <w:r w:rsidR="00BF2F11" w:rsidRPr="00802C31">
        <w:rPr>
          <w:rFonts w:asciiTheme="minorHAnsi" w:hAnsiTheme="minorHAnsi" w:cstheme="minorHAnsi"/>
          <w:color w:val="auto"/>
          <w:lang w:val="ro-RO"/>
        </w:rPr>
        <w:t>de a evalua dacă proiectul are emisii semnificative de GES</w:t>
      </w:r>
      <w:r w:rsidR="00FA2342" w:rsidRPr="00802C31">
        <w:rPr>
          <w:rFonts w:asciiTheme="minorHAnsi" w:hAnsiTheme="minorHAnsi" w:cstheme="minorHAnsi"/>
          <w:color w:val="auto"/>
          <w:lang w:val="ro-RO"/>
        </w:rPr>
        <w:t xml:space="preserve">. </w:t>
      </w:r>
      <w:r w:rsidR="00BF2F11" w:rsidRPr="00802C31">
        <w:rPr>
          <w:rFonts w:asciiTheme="minorHAnsi" w:hAnsiTheme="minorHAnsi" w:cstheme="minorHAnsi"/>
          <w:color w:val="auto"/>
          <w:lang w:val="ro-RO"/>
        </w:rPr>
        <w:t>Ghidul tehnic al CE recomandă utilizarea metodologiei BEI de calcul a amprentei de carbon și evaluarea proiectelor care pot genera emisii mai mari de 20.000 de tone CO</w:t>
      </w:r>
      <w:r w:rsidR="00BF2F11" w:rsidRPr="00802C31">
        <w:rPr>
          <w:rFonts w:asciiTheme="minorHAnsi" w:hAnsiTheme="minorHAnsi" w:cstheme="minorHAnsi"/>
          <w:color w:val="auto"/>
          <w:vertAlign w:val="subscript"/>
          <w:lang w:val="ro-RO"/>
        </w:rPr>
        <w:t>2</w:t>
      </w:r>
      <w:r w:rsidR="00BF2F11" w:rsidRPr="00802C31">
        <w:rPr>
          <w:rFonts w:asciiTheme="minorHAnsi" w:hAnsiTheme="minorHAnsi" w:cstheme="minorHAnsi"/>
          <w:color w:val="auto"/>
          <w:lang w:val="ro-RO"/>
        </w:rPr>
        <w:t xml:space="preserve">e/an (absolute sau relative). </w:t>
      </w:r>
      <w:r w:rsidR="003B318C" w:rsidRPr="00802C31">
        <w:rPr>
          <w:rFonts w:asciiTheme="minorHAnsi" w:hAnsiTheme="minorHAnsi" w:cstheme="minorHAnsi"/>
          <w:color w:val="auto"/>
          <w:lang w:val="ro-RO"/>
        </w:rPr>
        <w:t>În cadrul acestei etape se realizează doar un screening cu privire la amprenta de carbon.</w:t>
      </w:r>
    </w:p>
    <w:p w14:paraId="130CBEB9" w14:textId="134F9977" w:rsidR="00FA028F" w:rsidRPr="00802C31" w:rsidRDefault="002E2D33"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lastRenderedPageBreak/>
        <w:t xml:space="preserve">Majoritatea proiectelor emit gaze cu efect de seră  în atmosferă fie direct (de exemplu, prin arderea combustibililor sau prin emisiile din procesele de producție), fie indirect (de exemplu, prin energia electrică și/sau termică achiziționată). </w:t>
      </w:r>
    </w:p>
    <w:p w14:paraId="25F635E9" w14:textId="6F3250FC" w:rsidR="00F717F1" w:rsidRPr="00862A63" w:rsidRDefault="002F73AF"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t xml:space="preserve">Tabelul 1 prezintă categoriile orientative de proiecte de infrastructură pentru care </w:t>
      </w:r>
      <w:r w:rsidRPr="00802C31">
        <w:rPr>
          <w:rFonts w:asciiTheme="minorHAnsi" w:hAnsiTheme="minorHAnsi" w:cstheme="minorHAnsi"/>
          <w:b/>
          <w:bCs/>
          <w:color w:val="auto"/>
          <w:lang w:val="ro-RO"/>
        </w:rPr>
        <w:t xml:space="preserve">evaluarea se limitează la </w:t>
      </w:r>
      <w:r w:rsidR="00F717F1" w:rsidRPr="00802C31">
        <w:rPr>
          <w:rFonts w:asciiTheme="minorHAnsi" w:hAnsiTheme="minorHAnsi" w:cstheme="minorHAnsi"/>
          <w:b/>
          <w:bCs/>
          <w:color w:val="auto"/>
          <w:lang w:val="ro-RO"/>
        </w:rPr>
        <w:t>Examinare</w:t>
      </w:r>
      <w:r w:rsidRPr="00802C31">
        <w:rPr>
          <w:rFonts w:asciiTheme="minorHAnsi" w:hAnsiTheme="minorHAnsi" w:cstheme="minorHAnsi"/>
          <w:b/>
          <w:bCs/>
          <w:color w:val="auto"/>
          <w:lang w:val="ro-RO"/>
        </w:rPr>
        <w:t xml:space="preserve"> (</w:t>
      </w:r>
      <w:r w:rsidR="00F717F1" w:rsidRPr="00802C31">
        <w:rPr>
          <w:rFonts w:asciiTheme="minorHAnsi" w:hAnsiTheme="minorHAnsi" w:cstheme="minorHAnsi"/>
          <w:b/>
          <w:bCs/>
          <w:color w:val="auto"/>
          <w:lang w:val="ro-RO"/>
        </w:rPr>
        <w:t>Etapa</w:t>
      </w:r>
      <w:r w:rsidRPr="00802C31">
        <w:rPr>
          <w:rFonts w:asciiTheme="minorHAnsi" w:hAnsiTheme="minorHAnsi" w:cstheme="minorHAnsi"/>
          <w:b/>
          <w:bCs/>
          <w:color w:val="auto"/>
          <w:lang w:val="ro-RO"/>
        </w:rPr>
        <w:t xml:space="preserve"> 1)</w:t>
      </w:r>
      <w:r w:rsidRPr="00802C31">
        <w:rPr>
          <w:rFonts w:asciiTheme="minorHAnsi" w:hAnsiTheme="minorHAnsi" w:cstheme="minorHAnsi"/>
          <w:color w:val="auto"/>
          <w:lang w:val="ro-RO"/>
        </w:rPr>
        <w:t xml:space="preserve"> și cele pentru care </w:t>
      </w:r>
      <w:r w:rsidRPr="00802C31">
        <w:rPr>
          <w:rFonts w:asciiTheme="minorHAnsi" w:hAnsiTheme="minorHAnsi" w:cstheme="minorHAnsi"/>
          <w:b/>
          <w:bCs/>
          <w:color w:val="auto"/>
          <w:lang w:val="ro-RO"/>
        </w:rPr>
        <w:t>este necesară o Analiză detaliată (</w:t>
      </w:r>
      <w:r w:rsidR="00F717F1" w:rsidRPr="00802C31">
        <w:rPr>
          <w:rFonts w:asciiTheme="minorHAnsi" w:hAnsiTheme="minorHAnsi" w:cstheme="minorHAnsi"/>
          <w:b/>
          <w:bCs/>
          <w:color w:val="auto"/>
          <w:lang w:val="ro-RO"/>
        </w:rPr>
        <w:t>Etapa</w:t>
      </w:r>
      <w:r w:rsidRPr="00802C31">
        <w:rPr>
          <w:rFonts w:asciiTheme="minorHAnsi" w:hAnsiTheme="minorHAnsi" w:cstheme="minorHAnsi"/>
          <w:b/>
          <w:bCs/>
          <w:color w:val="auto"/>
          <w:lang w:val="ro-RO"/>
        </w:rPr>
        <w:t xml:space="preserve"> 2)</w:t>
      </w:r>
      <w:r w:rsidRPr="00802C31">
        <w:rPr>
          <w:rFonts w:asciiTheme="minorHAnsi" w:hAnsiTheme="minorHAnsi" w:cstheme="minorHAnsi"/>
          <w:color w:val="auto"/>
          <w:lang w:val="ro-RO"/>
        </w:rPr>
        <w:t>.</w:t>
      </w:r>
    </w:p>
    <w:p w14:paraId="4F6EDD21" w14:textId="0934B0CE" w:rsidR="00641920" w:rsidRPr="00862A63" w:rsidRDefault="00641920" w:rsidP="00641920">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t>Tabelul 1 Lista de examinare – amprenta de carbon – exemple de categorii de proiecte</w:t>
      </w:r>
    </w:p>
    <w:tbl>
      <w:tblPr>
        <w:tblStyle w:val="Tabelgril"/>
        <w:tblW w:w="0" w:type="auto"/>
        <w:tblLook w:val="04A0" w:firstRow="1" w:lastRow="0" w:firstColumn="1" w:lastColumn="0" w:noHBand="0" w:noVBand="1"/>
      </w:tblPr>
      <w:tblGrid>
        <w:gridCol w:w="3539"/>
        <w:gridCol w:w="6089"/>
      </w:tblGrid>
      <w:tr w:rsidR="00862A63" w:rsidRPr="0028034E" w14:paraId="47514A19" w14:textId="77777777" w:rsidTr="00F717F1">
        <w:tc>
          <w:tcPr>
            <w:tcW w:w="3539" w:type="dxa"/>
            <w:shd w:val="clear" w:color="auto" w:fill="BFBFBF" w:themeFill="background1" w:themeFillShade="BF"/>
          </w:tcPr>
          <w:p w14:paraId="13F5E9C4" w14:textId="34AB430D" w:rsidR="00DA3569" w:rsidRPr="0028034E" w:rsidRDefault="00641920" w:rsidP="00641920">
            <w:pPr>
              <w:pStyle w:val="Default"/>
              <w:spacing w:line="360" w:lineRule="auto"/>
              <w:jc w:val="center"/>
              <w:rPr>
                <w:rFonts w:asciiTheme="minorHAnsi" w:hAnsiTheme="minorHAnsi" w:cstheme="minorHAnsi"/>
                <w:b/>
                <w:bCs/>
                <w:color w:val="auto"/>
                <w:lang w:val="ro-RO"/>
              </w:rPr>
            </w:pPr>
            <w:r w:rsidRPr="0028034E">
              <w:rPr>
                <w:rFonts w:asciiTheme="minorHAnsi" w:hAnsiTheme="minorHAnsi" w:cstheme="minorHAnsi"/>
                <w:b/>
                <w:bCs/>
                <w:color w:val="auto"/>
                <w:lang w:val="ro-RO"/>
              </w:rPr>
              <w:t>Etapa 1 (examinare)</w:t>
            </w:r>
          </w:p>
        </w:tc>
        <w:tc>
          <w:tcPr>
            <w:tcW w:w="6089" w:type="dxa"/>
            <w:shd w:val="clear" w:color="auto" w:fill="BFBFBF" w:themeFill="background1" w:themeFillShade="BF"/>
          </w:tcPr>
          <w:p w14:paraId="5C15B1C2" w14:textId="79F7A32A" w:rsidR="00DA3569" w:rsidRPr="0028034E" w:rsidRDefault="00641920" w:rsidP="00641920">
            <w:pPr>
              <w:pStyle w:val="Default"/>
              <w:spacing w:line="360" w:lineRule="auto"/>
              <w:jc w:val="center"/>
              <w:rPr>
                <w:rFonts w:asciiTheme="minorHAnsi" w:hAnsiTheme="minorHAnsi" w:cstheme="minorHAnsi"/>
                <w:b/>
                <w:bCs/>
                <w:color w:val="auto"/>
                <w:lang w:val="ro-RO"/>
              </w:rPr>
            </w:pPr>
            <w:r w:rsidRPr="0028034E">
              <w:rPr>
                <w:rFonts w:asciiTheme="minorHAnsi" w:hAnsiTheme="minorHAnsi" w:cstheme="minorHAnsi"/>
                <w:b/>
                <w:bCs/>
                <w:color w:val="auto"/>
                <w:lang w:val="ro-RO"/>
              </w:rPr>
              <w:t>Categorii de proiecte de infrastructură</w:t>
            </w:r>
          </w:p>
        </w:tc>
      </w:tr>
      <w:tr w:rsidR="00862A63" w:rsidRPr="0028034E" w14:paraId="1C13CF9B" w14:textId="77777777" w:rsidTr="00014B06">
        <w:tc>
          <w:tcPr>
            <w:tcW w:w="3539" w:type="dxa"/>
            <w:vMerge w:val="restart"/>
            <w:vAlign w:val="center"/>
          </w:tcPr>
          <w:p w14:paraId="3EA492EE" w14:textId="5C924B1B" w:rsidR="00641920" w:rsidRPr="0028034E" w:rsidRDefault="00641920" w:rsidP="00641920">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 xml:space="preserve">Categorii de proiecte pentru care, în general, </w:t>
            </w:r>
            <w:r w:rsidRPr="0028034E">
              <w:rPr>
                <w:rFonts w:asciiTheme="minorHAnsi" w:hAnsiTheme="minorHAnsi" w:cstheme="minorHAnsi"/>
                <w:b/>
                <w:bCs/>
                <w:color w:val="auto"/>
                <w:lang w:val="ro-RO"/>
              </w:rPr>
              <w:t xml:space="preserve">NU </w:t>
            </w:r>
            <w:r w:rsidR="00014B06" w:rsidRPr="0028034E">
              <w:rPr>
                <w:rFonts w:asciiTheme="minorHAnsi" w:hAnsiTheme="minorHAnsi" w:cstheme="minorHAnsi"/>
                <w:b/>
                <w:bCs/>
                <w:color w:val="auto"/>
                <w:lang w:val="ro-RO"/>
              </w:rPr>
              <w:t xml:space="preserve">ESTE </w:t>
            </w:r>
            <w:r w:rsidRPr="0028034E">
              <w:rPr>
                <w:rFonts w:asciiTheme="minorHAnsi" w:hAnsiTheme="minorHAnsi" w:cstheme="minorHAnsi"/>
                <w:b/>
                <w:bCs/>
                <w:color w:val="auto"/>
                <w:lang w:val="ro-RO"/>
              </w:rPr>
              <w:t>NECESARĂ</w:t>
            </w:r>
            <w:r w:rsidRPr="0028034E">
              <w:rPr>
                <w:rFonts w:asciiTheme="minorHAnsi" w:hAnsiTheme="minorHAnsi" w:cstheme="minorHAnsi"/>
                <w:color w:val="auto"/>
                <w:lang w:val="ro-RO"/>
              </w:rPr>
              <w:t xml:space="preserve"> evaluarea amprentei de carbon. </w:t>
            </w:r>
          </w:p>
          <w:p w14:paraId="14948D22" w14:textId="01DA1D68" w:rsidR="00641920" w:rsidRPr="0028034E" w:rsidRDefault="00641920" w:rsidP="00641920">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În ceea ce privește procesul de imunizare la schimbările climatice pentru atenuarea schimbărilor climatice redat în  Figura 1, procesul se încheie cu etapa 1 (examinare).</w:t>
            </w:r>
          </w:p>
        </w:tc>
        <w:tc>
          <w:tcPr>
            <w:tcW w:w="6089" w:type="dxa"/>
          </w:tcPr>
          <w:p w14:paraId="21F701FB" w14:textId="4F96E070"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Serviciile de telecomunicații</w:t>
            </w:r>
          </w:p>
        </w:tc>
      </w:tr>
      <w:tr w:rsidR="00862A63" w:rsidRPr="0028034E" w14:paraId="269093C2" w14:textId="77777777" w:rsidTr="00014B06">
        <w:tc>
          <w:tcPr>
            <w:tcW w:w="3539" w:type="dxa"/>
            <w:vMerge/>
          </w:tcPr>
          <w:p w14:paraId="3F10237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92E0C09" w14:textId="53BF787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alimentare cu apă potabilă</w:t>
            </w:r>
          </w:p>
        </w:tc>
      </w:tr>
      <w:tr w:rsidR="00862A63" w:rsidRPr="0028034E" w14:paraId="175D53B9" w14:textId="77777777" w:rsidTr="00014B06">
        <w:tc>
          <w:tcPr>
            <w:tcW w:w="3539" w:type="dxa"/>
            <w:vMerge/>
          </w:tcPr>
          <w:p w14:paraId="13812ED4"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5DEE3B14" w14:textId="5536E0FA"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colectare a apelor pluviale și a apelor reziduale</w:t>
            </w:r>
          </w:p>
        </w:tc>
      </w:tr>
      <w:tr w:rsidR="00862A63" w:rsidRPr="0028034E" w14:paraId="5CCA4B8E" w14:textId="77777777" w:rsidTr="00014B06">
        <w:tc>
          <w:tcPr>
            <w:tcW w:w="3539" w:type="dxa"/>
            <w:vMerge/>
          </w:tcPr>
          <w:p w14:paraId="7261916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4153621" w14:textId="549BFFD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Tratarea la scară mică a apelor reziduale industriale și tratarea apelor urbane reziduale</w:t>
            </w:r>
          </w:p>
        </w:tc>
      </w:tr>
      <w:tr w:rsidR="00862A63" w:rsidRPr="0028034E" w14:paraId="3E1C5AD3" w14:textId="77777777" w:rsidTr="00014B06">
        <w:tc>
          <w:tcPr>
            <w:tcW w:w="3539" w:type="dxa"/>
            <w:vMerge/>
          </w:tcPr>
          <w:p w14:paraId="57C16FE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2F00C80" w14:textId="7826C32F"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Proiecte de dezvoltare imobiliară</w:t>
            </w:r>
          </w:p>
        </w:tc>
      </w:tr>
      <w:tr w:rsidR="00862A63" w:rsidRPr="0028034E" w14:paraId="5FF85F8C" w14:textId="77777777" w:rsidTr="00014B06">
        <w:tc>
          <w:tcPr>
            <w:tcW w:w="3539" w:type="dxa"/>
            <w:vMerge/>
          </w:tcPr>
          <w:p w14:paraId="60D51FB3"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B2E0811" w14:textId="6180413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Stații de tratare mecanică/ biologică a deșeurilor</w:t>
            </w:r>
          </w:p>
        </w:tc>
      </w:tr>
      <w:tr w:rsidR="00862A63" w:rsidRPr="0028034E" w14:paraId="224D9B05" w14:textId="77777777" w:rsidTr="00014B06">
        <w:tc>
          <w:tcPr>
            <w:tcW w:w="3539" w:type="dxa"/>
            <w:vMerge/>
          </w:tcPr>
          <w:p w14:paraId="567662F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6BE6C4E" w14:textId="53348D2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Activități de cercetare și dezvoltare</w:t>
            </w:r>
          </w:p>
        </w:tc>
      </w:tr>
      <w:tr w:rsidR="00862A63" w:rsidRPr="0028034E" w14:paraId="49064772" w14:textId="77777777" w:rsidTr="00014B06">
        <w:tc>
          <w:tcPr>
            <w:tcW w:w="3539" w:type="dxa"/>
            <w:vMerge/>
          </w:tcPr>
          <w:p w14:paraId="4ED352AC"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C17683A" w14:textId="7D590676"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Substanțe farmaceutice și biotehnologie</w:t>
            </w:r>
          </w:p>
        </w:tc>
      </w:tr>
      <w:tr w:rsidR="00862A63" w:rsidRPr="0028034E" w14:paraId="48E096AF" w14:textId="77777777" w:rsidTr="00F717F1">
        <w:tc>
          <w:tcPr>
            <w:tcW w:w="3539" w:type="dxa"/>
            <w:shd w:val="clear" w:color="auto" w:fill="BFBFBF" w:themeFill="background1" w:themeFillShade="BF"/>
          </w:tcPr>
          <w:p w14:paraId="3F40B063" w14:textId="3458841D" w:rsidR="00F717F1" w:rsidRPr="0028034E" w:rsidRDefault="00F717F1" w:rsidP="00641920">
            <w:pPr>
              <w:pStyle w:val="Default"/>
              <w:spacing w:line="360" w:lineRule="auto"/>
              <w:jc w:val="both"/>
              <w:rPr>
                <w:rFonts w:asciiTheme="minorHAnsi" w:hAnsiTheme="minorHAnsi" w:cstheme="minorHAnsi"/>
                <w:b/>
                <w:bCs/>
                <w:color w:val="auto"/>
                <w:lang w:val="ro-RO"/>
              </w:rPr>
            </w:pPr>
            <w:r w:rsidRPr="0028034E">
              <w:rPr>
                <w:rFonts w:asciiTheme="minorHAnsi" w:hAnsiTheme="minorHAnsi" w:cstheme="minorHAnsi"/>
                <w:b/>
                <w:bCs/>
                <w:color w:val="auto"/>
                <w:lang w:val="ro-RO"/>
              </w:rPr>
              <w:t>Etapa 2 (analiza detaliată)</w:t>
            </w:r>
          </w:p>
        </w:tc>
        <w:tc>
          <w:tcPr>
            <w:tcW w:w="6089" w:type="dxa"/>
            <w:shd w:val="clear" w:color="auto" w:fill="BFBFBF" w:themeFill="background1" w:themeFillShade="BF"/>
          </w:tcPr>
          <w:p w14:paraId="2FBB8B6D" w14:textId="377D02AD" w:rsidR="00F717F1" w:rsidRPr="0028034E" w:rsidRDefault="00F717F1"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b/>
                <w:bCs/>
                <w:color w:val="auto"/>
                <w:lang w:val="ro-RO"/>
              </w:rPr>
              <w:t>Categorii de proiecte de infrastructură</w:t>
            </w:r>
          </w:p>
        </w:tc>
      </w:tr>
      <w:tr w:rsidR="00862A63" w:rsidRPr="0028034E" w14:paraId="067395F3" w14:textId="77777777" w:rsidTr="00014B06">
        <w:tc>
          <w:tcPr>
            <w:tcW w:w="3539" w:type="dxa"/>
            <w:vMerge w:val="restart"/>
            <w:vAlign w:val="center"/>
          </w:tcPr>
          <w:p w14:paraId="4CC5AA92" w14:textId="17380958" w:rsidR="00014B06" w:rsidRPr="0028034E" w:rsidRDefault="00014B06" w:rsidP="00014B06">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 xml:space="preserve">În general, pentru aceste categorii de proiecte </w:t>
            </w:r>
            <w:r w:rsidRPr="0028034E">
              <w:rPr>
                <w:rFonts w:asciiTheme="minorHAnsi" w:hAnsiTheme="minorHAnsi" w:cstheme="minorHAnsi"/>
                <w:b/>
                <w:bCs/>
                <w:color w:val="auto"/>
                <w:lang w:val="ro-RO"/>
              </w:rPr>
              <w:t>ESTE NECESARĂ</w:t>
            </w:r>
            <w:r w:rsidRPr="0028034E">
              <w:rPr>
                <w:rFonts w:asciiTheme="minorHAnsi" w:hAnsiTheme="minorHAnsi" w:cstheme="minorHAnsi"/>
                <w:color w:val="auto"/>
                <w:lang w:val="ro-RO"/>
              </w:rPr>
              <w:t xml:space="preserve"> o evaluare a amprentei de carbon.</w:t>
            </w:r>
          </w:p>
          <w:p w14:paraId="562D8E8F" w14:textId="77777777" w:rsidR="00014B06" w:rsidRPr="0028034E" w:rsidRDefault="00014B06" w:rsidP="00014B06">
            <w:pPr>
              <w:pStyle w:val="Default"/>
              <w:spacing w:line="360" w:lineRule="auto"/>
              <w:rPr>
                <w:rFonts w:asciiTheme="minorHAnsi" w:hAnsiTheme="minorHAnsi" w:cstheme="minorHAnsi"/>
                <w:color w:val="auto"/>
                <w:lang w:val="ro-RO"/>
              </w:rPr>
            </w:pPr>
          </w:p>
          <w:p w14:paraId="6B776487" w14:textId="429B973C" w:rsidR="00641920" w:rsidRPr="0028034E" w:rsidRDefault="00014B06" w:rsidP="00014B06">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 xml:space="preserve">În ceea ce privește procesul de imunizare la schimbările climatice pentru atenuarea schimbărilor climatice redată în Figura 1, procesul pentru acest tip de categorii de proiecte va include </w:t>
            </w:r>
            <w:r w:rsidRPr="0028034E">
              <w:rPr>
                <w:rFonts w:asciiTheme="minorHAnsi" w:hAnsiTheme="minorHAnsi" w:cstheme="minorHAnsi"/>
                <w:b/>
                <w:bCs/>
                <w:color w:val="auto"/>
                <w:lang w:val="ro-RO"/>
              </w:rPr>
              <w:t>etapa 1 (examinare)</w:t>
            </w:r>
            <w:r w:rsidRPr="0028034E">
              <w:rPr>
                <w:rFonts w:asciiTheme="minorHAnsi" w:hAnsiTheme="minorHAnsi" w:cstheme="minorHAnsi"/>
                <w:color w:val="auto"/>
                <w:lang w:val="ro-RO"/>
              </w:rPr>
              <w:t xml:space="preserve"> și </w:t>
            </w:r>
            <w:r w:rsidRPr="0028034E">
              <w:rPr>
                <w:rFonts w:asciiTheme="minorHAnsi" w:hAnsiTheme="minorHAnsi" w:cstheme="minorHAnsi"/>
                <w:b/>
                <w:bCs/>
                <w:color w:val="auto"/>
                <w:lang w:val="ro-RO"/>
              </w:rPr>
              <w:t>etapa 2 (analiză detaliată)</w:t>
            </w:r>
            <w:r w:rsidRPr="0028034E">
              <w:rPr>
                <w:rFonts w:asciiTheme="minorHAnsi" w:hAnsiTheme="minorHAnsi" w:cstheme="minorHAnsi"/>
                <w:color w:val="auto"/>
                <w:lang w:val="ro-RO"/>
              </w:rPr>
              <w:t>.</w:t>
            </w:r>
          </w:p>
        </w:tc>
        <w:tc>
          <w:tcPr>
            <w:tcW w:w="6089" w:type="dxa"/>
          </w:tcPr>
          <w:p w14:paraId="5E588F05" w14:textId="44994C38"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Depozite municipale de deșeuri solide</w:t>
            </w:r>
          </w:p>
        </w:tc>
      </w:tr>
      <w:tr w:rsidR="00862A63" w:rsidRPr="0028034E" w14:paraId="7EC255EE" w14:textId="77777777" w:rsidTr="00014B06">
        <w:tc>
          <w:tcPr>
            <w:tcW w:w="3539" w:type="dxa"/>
            <w:vMerge/>
          </w:tcPr>
          <w:p w14:paraId="788BDE5D"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8DE99E3" w14:textId="4DF43A8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Instalații de incinerare a deșeurilor municipale</w:t>
            </w:r>
          </w:p>
        </w:tc>
      </w:tr>
      <w:tr w:rsidR="00862A63" w:rsidRPr="0028034E" w14:paraId="4D693B34" w14:textId="77777777" w:rsidTr="00014B06">
        <w:tc>
          <w:tcPr>
            <w:tcW w:w="3539" w:type="dxa"/>
            <w:vMerge/>
          </w:tcPr>
          <w:p w14:paraId="0B11C71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410A3D0" w14:textId="7047A551"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Stații mari de tratare a apelor reziduale</w:t>
            </w:r>
          </w:p>
        </w:tc>
      </w:tr>
      <w:tr w:rsidR="00862A63" w:rsidRPr="0028034E" w14:paraId="732E3752" w14:textId="77777777" w:rsidTr="00014B06">
        <w:tc>
          <w:tcPr>
            <w:tcW w:w="3539" w:type="dxa"/>
            <w:vMerge/>
          </w:tcPr>
          <w:p w14:paraId="3D5C2F0E"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485FC56" w14:textId="69145CAB"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Industria prelucrătoare</w:t>
            </w:r>
          </w:p>
        </w:tc>
      </w:tr>
      <w:tr w:rsidR="00862A63" w:rsidRPr="0028034E" w14:paraId="74178804" w14:textId="77777777" w:rsidTr="00014B06">
        <w:tc>
          <w:tcPr>
            <w:tcW w:w="3539" w:type="dxa"/>
            <w:vMerge/>
          </w:tcPr>
          <w:p w14:paraId="64C5F15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8C90D7F" w14:textId="69F3DEFD"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Produse chimice și rafinare</w:t>
            </w:r>
          </w:p>
        </w:tc>
      </w:tr>
      <w:tr w:rsidR="00862A63" w:rsidRPr="0028034E" w14:paraId="306730C3" w14:textId="77777777" w:rsidTr="00014B06">
        <w:tc>
          <w:tcPr>
            <w:tcW w:w="3539" w:type="dxa"/>
            <w:vMerge/>
          </w:tcPr>
          <w:p w14:paraId="1D2C2165"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109CF6C" w14:textId="7D22AF42"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Minerit și metale de bază</w:t>
            </w:r>
          </w:p>
        </w:tc>
      </w:tr>
      <w:tr w:rsidR="00862A63" w:rsidRPr="0028034E" w14:paraId="22955BD6" w14:textId="77777777" w:rsidTr="00014B06">
        <w:tc>
          <w:tcPr>
            <w:tcW w:w="3539" w:type="dxa"/>
            <w:vMerge/>
          </w:tcPr>
          <w:p w14:paraId="2CE27FF9"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08543C2E" w14:textId="23AC6CA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Celuloză și hârtie</w:t>
            </w:r>
          </w:p>
        </w:tc>
      </w:tr>
      <w:tr w:rsidR="00862A63" w:rsidRPr="0028034E" w14:paraId="492A9081" w14:textId="77777777" w:rsidTr="00014B06">
        <w:tc>
          <w:tcPr>
            <w:tcW w:w="3539" w:type="dxa"/>
            <w:vMerge/>
          </w:tcPr>
          <w:p w14:paraId="06CB4904"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FBCCDA9" w14:textId="656F6EF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Achiziții de material rulant, nave, flote de transport</w:t>
            </w:r>
          </w:p>
        </w:tc>
      </w:tr>
      <w:tr w:rsidR="00862A63" w:rsidRPr="0028034E" w14:paraId="0558F4F0" w14:textId="77777777" w:rsidTr="00014B06">
        <w:tc>
          <w:tcPr>
            <w:tcW w:w="3539" w:type="dxa"/>
            <w:vMerge/>
          </w:tcPr>
          <w:p w14:paraId="23C11407"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12A0D9C" w14:textId="5D4E951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Infrastructura rutieră și feroviară, transportul urban</w:t>
            </w:r>
          </w:p>
        </w:tc>
      </w:tr>
      <w:tr w:rsidR="00862A63" w:rsidRPr="0028034E" w14:paraId="2CBE4CC6" w14:textId="77777777" w:rsidTr="00014B06">
        <w:tc>
          <w:tcPr>
            <w:tcW w:w="3539" w:type="dxa"/>
            <w:vMerge/>
          </w:tcPr>
          <w:p w14:paraId="1ADC8737"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93BF8A3" w14:textId="476B23B7"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Porturi și platforme logistice</w:t>
            </w:r>
          </w:p>
        </w:tc>
      </w:tr>
      <w:tr w:rsidR="00862A63" w:rsidRPr="0028034E" w14:paraId="331201AF" w14:textId="77777777" w:rsidTr="00014B06">
        <w:tc>
          <w:tcPr>
            <w:tcW w:w="3539" w:type="dxa"/>
            <w:vMerge/>
          </w:tcPr>
          <w:p w14:paraId="1240F55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10FB7FB" w14:textId="727C65AF"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Linii de transport al energiei electrice</w:t>
            </w:r>
          </w:p>
        </w:tc>
      </w:tr>
      <w:tr w:rsidR="00862A63" w:rsidRPr="0028034E" w14:paraId="6B7A9A64" w14:textId="77777777" w:rsidTr="00014B06">
        <w:tc>
          <w:tcPr>
            <w:tcW w:w="3539" w:type="dxa"/>
            <w:vMerge/>
          </w:tcPr>
          <w:p w14:paraId="7C3DCE1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A196668" w14:textId="453811BE"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Surse regenerabile de energie</w:t>
            </w:r>
          </w:p>
        </w:tc>
      </w:tr>
      <w:tr w:rsidR="00862A63" w:rsidRPr="0028034E" w14:paraId="2F946D99" w14:textId="77777777" w:rsidTr="00014B06">
        <w:tc>
          <w:tcPr>
            <w:tcW w:w="3539" w:type="dxa"/>
            <w:vMerge/>
          </w:tcPr>
          <w:p w14:paraId="446D74EA"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62B20C1" w14:textId="05D49383"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prelucrarea, depozitarea și transportul combustibililor</w:t>
            </w:r>
          </w:p>
        </w:tc>
      </w:tr>
      <w:tr w:rsidR="00862A63" w:rsidRPr="0028034E" w14:paraId="70188F5C" w14:textId="77777777" w:rsidTr="00014B06">
        <w:tc>
          <w:tcPr>
            <w:tcW w:w="3539" w:type="dxa"/>
            <w:vMerge/>
          </w:tcPr>
          <w:p w14:paraId="5CE9BAC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0DAE3AF5" w14:textId="1F59877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de ciment și var</w:t>
            </w:r>
          </w:p>
        </w:tc>
      </w:tr>
      <w:tr w:rsidR="00862A63" w:rsidRPr="0028034E" w14:paraId="779C92AF" w14:textId="77777777" w:rsidTr="00014B06">
        <w:tc>
          <w:tcPr>
            <w:tcW w:w="3539" w:type="dxa"/>
            <w:vMerge/>
          </w:tcPr>
          <w:p w14:paraId="48B120D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E463CF0" w14:textId="56BDE8C0"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sticlei</w:t>
            </w:r>
          </w:p>
        </w:tc>
      </w:tr>
      <w:tr w:rsidR="00862A63" w:rsidRPr="0028034E" w14:paraId="00549BF4" w14:textId="77777777" w:rsidTr="00014B06">
        <w:tc>
          <w:tcPr>
            <w:tcW w:w="3539" w:type="dxa"/>
            <w:vMerge/>
          </w:tcPr>
          <w:p w14:paraId="374B558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01E2A96" w14:textId="2C26401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Centrale de producere a energiei termice și electrice</w:t>
            </w:r>
          </w:p>
        </w:tc>
      </w:tr>
      <w:tr w:rsidR="00862A63" w:rsidRPr="0028034E" w14:paraId="3F7477CB" w14:textId="77777777" w:rsidTr="00014B06">
        <w:tc>
          <w:tcPr>
            <w:tcW w:w="3539" w:type="dxa"/>
            <w:vMerge/>
          </w:tcPr>
          <w:p w14:paraId="4BF59566"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7714518" w14:textId="0DEB1D43"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termoficare</w:t>
            </w:r>
          </w:p>
        </w:tc>
      </w:tr>
      <w:tr w:rsidR="00862A63" w:rsidRPr="0028034E" w14:paraId="0230E503" w14:textId="77777777" w:rsidTr="00014B06">
        <w:tc>
          <w:tcPr>
            <w:tcW w:w="3539" w:type="dxa"/>
            <w:vMerge/>
          </w:tcPr>
          <w:p w14:paraId="3866CF45"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5B2A55F8" w14:textId="1DCEAE7D"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Instalații de lichefiere și de regazeificare a gazelor naturale</w:t>
            </w:r>
          </w:p>
        </w:tc>
      </w:tr>
      <w:tr w:rsidR="00862A63" w:rsidRPr="0028034E" w14:paraId="2B716DB4" w14:textId="77777777" w:rsidTr="00014B06">
        <w:tc>
          <w:tcPr>
            <w:tcW w:w="3539" w:type="dxa"/>
            <w:vMerge/>
          </w:tcPr>
          <w:p w14:paraId="622AC256"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D6E4C4A" w14:textId="0656D917"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Infrastructura de transport al gazelor naturale</w:t>
            </w:r>
          </w:p>
        </w:tc>
      </w:tr>
      <w:tr w:rsidR="00862A63" w:rsidRPr="0028034E" w14:paraId="2C075517" w14:textId="77777777" w:rsidTr="00014B06">
        <w:tc>
          <w:tcPr>
            <w:tcW w:w="3539" w:type="dxa"/>
            <w:vMerge/>
          </w:tcPr>
          <w:p w14:paraId="3C380DDD"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D78BD69" w14:textId="56B27B8A" w:rsidR="00641920" w:rsidRPr="0028034E" w:rsidRDefault="00641920" w:rsidP="00641920">
            <w:pPr>
              <w:pStyle w:val="Default"/>
              <w:shd w:val="clear" w:color="auto" w:fill="C5E0B3" w:themeFill="accent6" w:themeFillTint="66"/>
              <w:spacing w:line="360" w:lineRule="auto"/>
              <w:jc w:val="both"/>
              <w:rPr>
                <w:rFonts w:asciiTheme="minorHAnsi" w:hAnsiTheme="minorHAnsi" w:cstheme="minorHAnsi"/>
                <w:b/>
                <w:bCs/>
                <w:color w:val="auto"/>
                <w:lang w:val="ro-RO"/>
              </w:rPr>
            </w:pPr>
            <w:r w:rsidRPr="0028034E">
              <w:rPr>
                <w:rFonts w:asciiTheme="minorHAnsi" w:hAnsiTheme="minorHAnsi" w:cstheme="minorHAnsi"/>
                <w:b/>
                <w:bCs/>
                <w:color w:val="auto"/>
                <w:lang w:val="ro-RO"/>
              </w:rPr>
              <w:t>Orice altă categorie de proiecte de infrastructură sau amploare a proiectului pentru care emisiile absolute și/sau relative ar putea depăși 20</w:t>
            </w:r>
            <w:r w:rsidR="0007442A" w:rsidRPr="0028034E">
              <w:rPr>
                <w:rFonts w:asciiTheme="minorHAnsi" w:hAnsiTheme="minorHAnsi" w:cstheme="minorHAnsi"/>
                <w:b/>
                <w:bCs/>
                <w:color w:val="auto"/>
                <w:lang w:val="ro-RO"/>
              </w:rPr>
              <w:t>.</w:t>
            </w:r>
            <w:r w:rsidRPr="0028034E">
              <w:rPr>
                <w:rFonts w:asciiTheme="minorHAnsi" w:hAnsiTheme="minorHAnsi" w:cstheme="minorHAnsi"/>
                <w:b/>
                <w:bCs/>
                <w:color w:val="auto"/>
                <w:lang w:val="ro-RO"/>
              </w:rPr>
              <w:t>000 de tone de CO</w:t>
            </w:r>
            <w:r w:rsidRPr="0028034E">
              <w:rPr>
                <w:rFonts w:asciiTheme="minorHAnsi" w:hAnsiTheme="minorHAnsi" w:cstheme="minorHAnsi"/>
                <w:b/>
                <w:bCs/>
                <w:color w:val="auto"/>
                <w:vertAlign w:val="subscript"/>
                <w:lang w:val="ro-RO"/>
              </w:rPr>
              <w:t>2</w:t>
            </w:r>
            <w:r w:rsidRPr="0028034E">
              <w:rPr>
                <w:rFonts w:asciiTheme="minorHAnsi" w:hAnsiTheme="minorHAnsi" w:cstheme="minorHAnsi"/>
                <w:b/>
                <w:bCs/>
                <w:color w:val="auto"/>
                <w:lang w:val="ro-RO"/>
              </w:rPr>
              <w:t>e/an (pozitive sau negative)</w:t>
            </w:r>
          </w:p>
        </w:tc>
      </w:tr>
    </w:tbl>
    <w:p w14:paraId="11406ECF" w14:textId="77777777" w:rsidR="00916CFA" w:rsidRPr="00862A63" w:rsidRDefault="00916CFA" w:rsidP="00916CFA">
      <w:pPr>
        <w:spacing w:after="120" w:line="360" w:lineRule="auto"/>
        <w:rPr>
          <w:i/>
          <w:iCs/>
          <w:sz w:val="24"/>
          <w:szCs w:val="24"/>
        </w:rPr>
      </w:pPr>
      <w:r w:rsidRPr="00862A63">
        <w:rPr>
          <w:rFonts w:eastAsia="Times New Roman" w:cs="Times New Roman"/>
          <w:i/>
          <w:iCs/>
          <w:sz w:val="24"/>
          <w:szCs w:val="24"/>
        </w:rPr>
        <w:t xml:space="preserve">Sursa: </w:t>
      </w:r>
      <w:r w:rsidRPr="00862A63">
        <w:rPr>
          <w:rFonts w:cstheme="minorHAnsi"/>
          <w:i/>
          <w:iCs/>
          <w:sz w:val="24"/>
          <w:szCs w:val="24"/>
        </w:rPr>
        <w:t xml:space="preserve">Comunicarea Comisiei Europene </w:t>
      </w:r>
      <w:r w:rsidRPr="00862A63">
        <w:rPr>
          <w:rFonts w:ascii="Times New Roman" w:hAnsi="Times New Roman" w:cs="Times New Roman"/>
          <w:i/>
          <w:iCs/>
          <w:sz w:val="24"/>
          <w:szCs w:val="24"/>
        </w:rPr>
        <w:t>2021/C 373/01</w:t>
      </w:r>
      <w:r w:rsidRPr="00862A63">
        <w:rPr>
          <w:rStyle w:val="Hyperlink"/>
          <w:rFonts w:ascii="Times New Roman" w:hAnsi="Times New Roman" w:cs="Times New Roman"/>
          <w:i/>
          <w:iCs/>
          <w:color w:val="auto"/>
          <w:sz w:val="24"/>
          <w:szCs w:val="24"/>
          <w:u w:val="none"/>
          <w:lang w:eastAsia="ro-RO"/>
        </w:rPr>
        <w:t xml:space="preserve"> </w:t>
      </w:r>
    </w:p>
    <w:p w14:paraId="3656A6F6" w14:textId="77777777" w:rsidR="00014B06" w:rsidRPr="00862A63" w:rsidRDefault="00014B06" w:rsidP="005422AC">
      <w:pPr>
        <w:pStyle w:val="Default"/>
        <w:spacing w:after="120" w:line="360" w:lineRule="auto"/>
        <w:jc w:val="both"/>
        <w:rPr>
          <w:rFonts w:asciiTheme="minorHAnsi" w:hAnsiTheme="minorHAnsi" w:cstheme="minorHAnsi"/>
          <w:color w:val="auto"/>
          <w:lang w:val="ro-RO"/>
        </w:rPr>
      </w:pPr>
    </w:p>
    <w:p w14:paraId="22946093" w14:textId="631E9023" w:rsidR="00BF2F11" w:rsidRPr="0028034E" w:rsidRDefault="00BF2F11" w:rsidP="005422AC">
      <w:pPr>
        <w:pStyle w:val="Default"/>
        <w:spacing w:after="120"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 xml:space="preserve">Trebuie subliniat </w:t>
      </w:r>
      <w:r w:rsidR="00997F3E" w:rsidRPr="0028034E">
        <w:rPr>
          <w:rFonts w:asciiTheme="minorHAnsi" w:hAnsiTheme="minorHAnsi" w:cstheme="minorHAnsi"/>
          <w:color w:val="auto"/>
          <w:lang w:val="ro-RO"/>
        </w:rPr>
        <w:t xml:space="preserve">faptul </w:t>
      </w:r>
      <w:r w:rsidRPr="0028034E">
        <w:rPr>
          <w:rFonts w:asciiTheme="minorHAnsi" w:hAnsiTheme="minorHAnsi" w:cstheme="minorHAnsi"/>
          <w:color w:val="auto"/>
          <w:lang w:val="ro-RO"/>
        </w:rPr>
        <w:t>că</w:t>
      </w:r>
      <w:r w:rsidR="003B2DDB">
        <w:rPr>
          <w:rFonts w:asciiTheme="minorHAnsi" w:hAnsiTheme="minorHAnsi" w:cstheme="minorHAnsi"/>
          <w:color w:val="auto"/>
          <w:lang w:val="ro-RO"/>
        </w:rPr>
        <w:t>,</w:t>
      </w:r>
      <w:r w:rsidRPr="0028034E">
        <w:rPr>
          <w:rFonts w:asciiTheme="minorHAnsi" w:hAnsiTheme="minorHAnsi" w:cstheme="minorHAnsi"/>
          <w:color w:val="auto"/>
          <w:lang w:val="ro-RO"/>
        </w:rPr>
        <w:t xml:space="preserve"> în unele cazuri, în funcție de amploarea proiectului, chiar și proiectele de infrastructură care se află în grupul menționat mai sus, ar putea necesita o analiză detaliată dacă depășesc pragul de emisii GES. </w:t>
      </w:r>
      <w:r w:rsidRPr="0028034E">
        <w:rPr>
          <w:rFonts w:asciiTheme="minorHAnsi" w:hAnsiTheme="minorHAnsi" w:cstheme="minorHAnsi"/>
          <w:b/>
          <w:bCs/>
          <w:color w:val="auto"/>
          <w:lang w:val="ro-RO"/>
        </w:rPr>
        <w:t xml:space="preserve">Este responsabilitatea </w:t>
      </w:r>
      <w:r w:rsidR="008C0926" w:rsidRPr="0028034E">
        <w:rPr>
          <w:rFonts w:asciiTheme="minorHAnsi" w:hAnsiTheme="minorHAnsi" w:cstheme="minorHAnsi"/>
          <w:b/>
          <w:bCs/>
          <w:color w:val="auto"/>
          <w:lang w:val="ro-RO"/>
        </w:rPr>
        <w:t>solicitantului</w:t>
      </w:r>
      <w:r w:rsidRPr="0028034E">
        <w:rPr>
          <w:rFonts w:asciiTheme="minorHAnsi" w:hAnsiTheme="minorHAnsi" w:cstheme="minorHAnsi"/>
          <w:color w:val="auto"/>
          <w:lang w:val="ro-RO"/>
        </w:rPr>
        <w:t xml:space="preserve"> să determine dacă pragul de emisii de GES este depășit și, prin urmare, </w:t>
      </w:r>
      <w:r w:rsidR="00997F3E" w:rsidRPr="0028034E">
        <w:rPr>
          <w:rFonts w:asciiTheme="minorHAnsi" w:hAnsiTheme="minorHAnsi" w:cstheme="minorHAnsi"/>
          <w:color w:val="auto"/>
          <w:lang w:val="ro-RO"/>
        </w:rPr>
        <w:t>este</w:t>
      </w:r>
      <w:r w:rsidRPr="0028034E">
        <w:rPr>
          <w:rFonts w:asciiTheme="minorHAnsi" w:hAnsiTheme="minorHAnsi" w:cstheme="minorHAnsi"/>
          <w:color w:val="auto"/>
          <w:lang w:val="ro-RO"/>
        </w:rPr>
        <w:t xml:space="preserve"> necesară o analiză detaliată.</w:t>
      </w:r>
      <w:r w:rsidR="000537BC" w:rsidRPr="0028034E">
        <w:rPr>
          <w:rFonts w:asciiTheme="minorHAnsi" w:hAnsiTheme="minorHAnsi" w:cstheme="minorHAnsi"/>
          <w:color w:val="auto"/>
          <w:lang w:val="ro-RO"/>
        </w:rPr>
        <w:t xml:space="preserve"> </w:t>
      </w:r>
    </w:p>
    <w:p w14:paraId="5795F8B6" w14:textId="3482A2C4" w:rsidR="00491A3A" w:rsidRPr="0028034E" w:rsidRDefault="00491A3A" w:rsidP="005422AC">
      <w:pPr>
        <w:pStyle w:val="Default"/>
        <w:spacing w:after="120" w:line="360" w:lineRule="auto"/>
        <w:jc w:val="both"/>
        <w:rPr>
          <w:rFonts w:asciiTheme="minorHAnsi" w:hAnsiTheme="minorHAnsi" w:cstheme="minorHAnsi"/>
          <w:color w:val="auto"/>
          <w:lang w:val="ro-RO"/>
        </w:rPr>
      </w:pPr>
      <w:r w:rsidRPr="0028034E">
        <w:rPr>
          <w:rFonts w:asciiTheme="minorHAnsi" w:hAnsiTheme="minorHAnsi" w:cstheme="minorHAnsi"/>
          <w:b/>
          <w:bCs/>
          <w:color w:val="auto"/>
          <w:shd w:val="clear" w:color="auto" w:fill="BFBFBF" w:themeFill="background1" w:themeFillShade="BF"/>
          <w:lang w:val="ro-RO"/>
        </w:rPr>
        <w:t xml:space="preserve">Rezultatele fazei de </w:t>
      </w:r>
      <w:r w:rsidR="00872227" w:rsidRPr="0028034E">
        <w:rPr>
          <w:rFonts w:asciiTheme="minorHAnsi" w:hAnsiTheme="minorHAnsi" w:cstheme="minorHAnsi"/>
          <w:b/>
          <w:bCs/>
          <w:color w:val="auto"/>
          <w:shd w:val="clear" w:color="auto" w:fill="BFBFBF" w:themeFill="background1" w:themeFillShade="BF"/>
          <w:lang w:val="ro-RO"/>
        </w:rPr>
        <w:t>exa</w:t>
      </w:r>
      <w:r w:rsidRPr="0028034E">
        <w:rPr>
          <w:rFonts w:asciiTheme="minorHAnsi" w:hAnsiTheme="minorHAnsi" w:cstheme="minorHAnsi"/>
          <w:b/>
          <w:bCs/>
          <w:color w:val="auto"/>
          <w:shd w:val="clear" w:color="auto" w:fill="BFBFBF" w:themeFill="background1" w:themeFillShade="BF"/>
          <w:lang w:val="ro-RO"/>
        </w:rPr>
        <w:t>minare</w:t>
      </w:r>
      <w:r w:rsidRPr="0028034E">
        <w:rPr>
          <w:rFonts w:asciiTheme="minorHAnsi" w:hAnsiTheme="minorHAnsi" w:cstheme="minorHAnsi"/>
          <w:color w:val="auto"/>
          <w:lang w:val="ro-RO"/>
        </w:rPr>
        <w:t xml:space="preserve"> pot fi:</w:t>
      </w:r>
    </w:p>
    <w:p w14:paraId="677D8F02" w14:textId="1D38CF18" w:rsidR="007A61D9" w:rsidRPr="0028034E" w:rsidRDefault="007A61D9" w:rsidP="005422AC">
      <w:pPr>
        <w:numPr>
          <w:ilvl w:val="0"/>
          <w:numId w:val="21"/>
        </w:numPr>
        <w:spacing w:after="120" w:line="360" w:lineRule="auto"/>
        <w:contextualSpacing/>
        <w:jc w:val="both"/>
        <w:rPr>
          <w:rFonts w:eastAsia="Times New Roman" w:cstheme="minorHAnsi"/>
          <w:b/>
          <w:bCs/>
          <w:sz w:val="24"/>
          <w:szCs w:val="24"/>
        </w:rPr>
      </w:pPr>
      <w:r w:rsidRPr="0028034E">
        <w:rPr>
          <w:rFonts w:eastAsia="Times New Roman" w:cstheme="minorHAnsi"/>
          <w:b/>
          <w:bCs/>
          <w:sz w:val="24"/>
          <w:szCs w:val="24"/>
        </w:rPr>
        <w:t xml:space="preserve">dacă proiectul nu necesită o evaluare a amprentei de carbon, </w:t>
      </w:r>
      <w:r w:rsidR="00491A3A" w:rsidRPr="0028034E">
        <w:rPr>
          <w:rFonts w:eastAsia="Times New Roman" w:cstheme="minorHAnsi"/>
          <w:b/>
          <w:bCs/>
          <w:sz w:val="24"/>
          <w:szCs w:val="24"/>
        </w:rPr>
        <w:t xml:space="preserve">se prezintă </w:t>
      </w:r>
      <w:r w:rsidRPr="0028034E">
        <w:rPr>
          <w:rFonts w:eastAsia="Times New Roman" w:cstheme="minorHAnsi"/>
          <w:b/>
          <w:bCs/>
          <w:sz w:val="24"/>
          <w:szCs w:val="24"/>
        </w:rPr>
        <w:t xml:space="preserve">analiza într-o </w:t>
      </w:r>
      <w:r w:rsidRPr="0028034E">
        <w:rPr>
          <w:rFonts w:eastAsia="Times New Roman" w:cstheme="minorHAnsi"/>
          <w:b/>
          <w:bCs/>
          <w:sz w:val="24"/>
          <w:szCs w:val="24"/>
          <w:shd w:val="clear" w:color="auto" w:fill="BFBFBF" w:themeFill="background1" w:themeFillShade="BF"/>
        </w:rPr>
        <w:t>declarație</w:t>
      </w:r>
      <w:r w:rsidR="006A7D20" w:rsidRPr="0028034E">
        <w:rPr>
          <w:rFonts w:eastAsia="Times New Roman" w:cstheme="minorHAnsi"/>
          <w:b/>
          <w:bCs/>
          <w:sz w:val="24"/>
          <w:szCs w:val="24"/>
          <w:shd w:val="clear" w:color="auto" w:fill="BFBFBF" w:themeFill="background1" w:themeFillShade="BF"/>
        </w:rPr>
        <w:t>/justificare</w:t>
      </w:r>
      <w:r w:rsidRPr="0028034E">
        <w:rPr>
          <w:rFonts w:eastAsia="Times New Roman" w:cstheme="minorHAnsi"/>
          <w:b/>
          <w:bCs/>
          <w:sz w:val="24"/>
          <w:szCs w:val="24"/>
        </w:rPr>
        <w:t xml:space="preserve"> privind examinarea neutralității climatice, care oferă o concluzie cu privire la neutralitatea climatică</w:t>
      </w:r>
      <w:r w:rsidR="00875086" w:rsidRPr="0028034E">
        <w:rPr>
          <w:rFonts w:eastAsia="Times New Roman" w:cstheme="minorHAnsi"/>
          <w:b/>
          <w:bCs/>
          <w:sz w:val="24"/>
          <w:szCs w:val="24"/>
        </w:rPr>
        <w:t xml:space="preserve"> (de exemplu</w:t>
      </w:r>
      <w:r w:rsidR="006A7D20" w:rsidRPr="0028034E">
        <w:rPr>
          <w:rFonts w:eastAsia="Times New Roman" w:cstheme="minorHAnsi"/>
          <w:b/>
          <w:bCs/>
          <w:sz w:val="24"/>
          <w:szCs w:val="24"/>
        </w:rPr>
        <w:t>,</w:t>
      </w:r>
      <w:r w:rsidR="00875086" w:rsidRPr="0028034E">
        <w:rPr>
          <w:rFonts w:eastAsia="Times New Roman" w:cstheme="minorHAnsi"/>
          <w:b/>
          <w:bCs/>
          <w:sz w:val="24"/>
          <w:szCs w:val="24"/>
        </w:rPr>
        <w:t xml:space="preserve"> proiectele care vizează reducerea emisiilor de GES)</w:t>
      </w:r>
      <w:r w:rsidRPr="0028034E">
        <w:rPr>
          <w:rFonts w:eastAsia="Times New Roman" w:cstheme="minorHAnsi"/>
          <w:b/>
          <w:bCs/>
          <w:sz w:val="24"/>
          <w:szCs w:val="24"/>
        </w:rPr>
        <w:t xml:space="preserve">; </w:t>
      </w:r>
    </w:p>
    <w:p w14:paraId="55EF534D" w14:textId="613B0345" w:rsidR="000A3B58" w:rsidRPr="0028034E" w:rsidRDefault="007A61D9" w:rsidP="005422AC">
      <w:pPr>
        <w:numPr>
          <w:ilvl w:val="0"/>
          <w:numId w:val="21"/>
        </w:numPr>
        <w:spacing w:after="120" w:line="360" w:lineRule="auto"/>
        <w:contextualSpacing/>
        <w:jc w:val="both"/>
        <w:rPr>
          <w:rFonts w:eastAsia="Times New Roman" w:cstheme="minorHAnsi"/>
          <w:b/>
          <w:bCs/>
          <w:sz w:val="24"/>
          <w:szCs w:val="24"/>
        </w:rPr>
      </w:pPr>
      <w:r w:rsidRPr="0028034E">
        <w:rPr>
          <w:rFonts w:eastAsia="Times New Roman" w:cstheme="minorHAnsi"/>
          <w:b/>
          <w:bCs/>
          <w:sz w:val="24"/>
          <w:szCs w:val="24"/>
        </w:rPr>
        <w:t xml:space="preserve">dacă proiectul necesită o evaluare a amprentei de carbon, </w:t>
      </w:r>
      <w:r w:rsidR="00491A3A" w:rsidRPr="0028034E">
        <w:rPr>
          <w:rFonts w:eastAsia="Times New Roman" w:cstheme="minorHAnsi"/>
          <w:b/>
          <w:bCs/>
          <w:sz w:val="24"/>
          <w:szCs w:val="24"/>
        </w:rPr>
        <w:t xml:space="preserve">se trece la </w:t>
      </w:r>
      <w:r w:rsidR="00F717F1" w:rsidRPr="0028034E">
        <w:rPr>
          <w:rFonts w:eastAsia="Times New Roman" w:cstheme="minorHAnsi"/>
          <w:b/>
          <w:bCs/>
          <w:sz w:val="24"/>
          <w:szCs w:val="24"/>
        </w:rPr>
        <w:t>etapa</w:t>
      </w:r>
      <w:r w:rsidRPr="0028034E">
        <w:rPr>
          <w:rFonts w:eastAsia="Times New Roman" w:cstheme="minorHAnsi"/>
          <w:b/>
          <w:bCs/>
          <w:sz w:val="24"/>
          <w:szCs w:val="24"/>
        </w:rPr>
        <w:t xml:space="preserve"> 2</w:t>
      </w:r>
      <w:r w:rsidR="000E7DF1" w:rsidRPr="0028034E">
        <w:rPr>
          <w:rFonts w:eastAsia="Times New Roman" w:cstheme="minorHAnsi"/>
          <w:b/>
          <w:bCs/>
          <w:sz w:val="24"/>
          <w:szCs w:val="24"/>
        </w:rPr>
        <w:t xml:space="preserve">, </w:t>
      </w:r>
      <w:r w:rsidR="001B526A" w:rsidRPr="0028034E">
        <w:rPr>
          <w:rFonts w:eastAsia="Times New Roman" w:cstheme="minorHAnsi"/>
          <w:b/>
          <w:bCs/>
          <w:sz w:val="24"/>
          <w:szCs w:val="24"/>
          <w:shd w:val="clear" w:color="auto" w:fill="BFBFBF" w:themeFill="background1" w:themeFillShade="BF"/>
        </w:rPr>
        <w:t>analiza detaliată,</w:t>
      </w:r>
      <w:r w:rsidR="001B526A" w:rsidRPr="0028034E">
        <w:rPr>
          <w:rFonts w:eastAsia="Times New Roman" w:cstheme="minorHAnsi"/>
          <w:b/>
          <w:bCs/>
          <w:sz w:val="24"/>
          <w:szCs w:val="24"/>
        </w:rPr>
        <w:t xml:space="preserve"> redată</w:t>
      </w:r>
      <w:r w:rsidR="00997F3E" w:rsidRPr="0028034E">
        <w:rPr>
          <w:rFonts w:eastAsia="Times New Roman" w:cstheme="minorHAnsi"/>
          <w:b/>
          <w:bCs/>
          <w:sz w:val="24"/>
          <w:szCs w:val="24"/>
        </w:rPr>
        <w:t xml:space="preserve"> </w:t>
      </w:r>
      <w:r w:rsidRPr="0028034E">
        <w:rPr>
          <w:rFonts w:eastAsia="Times New Roman" w:cstheme="minorHAnsi"/>
          <w:b/>
          <w:bCs/>
          <w:sz w:val="24"/>
          <w:szCs w:val="24"/>
        </w:rPr>
        <w:t>mai jos</w:t>
      </w:r>
      <w:r w:rsidR="00875086" w:rsidRPr="0028034E">
        <w:rPr>
          <w:rFonts w:eastAsia="Times New Roman" w:cstheme="minorHAnsi"/>
          <w:b/>
          <w:bCs/>
          <w:sz w:val="24"/>
          <w:szCs w:val="24"/>
        </w:rPr>
        <w:t xml:space="preserve"> (cu precădere proiectele care vizează infrastructura rutieră și transportul urban)</w:t>
      </w:r>
      <w:r w:rsidR="00F717F1" w:rsidRPr="0028034E">
        <w:rPr>
          <w:rFonts w:eastAsia="Times New Roman" w:cstheme="minorHAnsi"/>
          <w:b/>
          <w:bCs/>
          <w:sz w:val="24"/>
          <w:szCs w:val="24"/>
        </w:rPr>
        <w:t xml:space="preserve"> (Figura 2)</w:t>
      </w:r>
      <w:r w:rsidRPr="0028034E">
        <w:rPr>
          <w:rFonts w:eastAsia="Times New Roman" w:cstheme="minorHAnsi"/>
          <w:b/>
          <w:bCs/>
          <w:sz w:val="24"/>
          <w:szCs w:val="24"/>
        </w:rPr>
        <w:t>.</w:t>
      </w:r>
    </w:p>
    <w:p w14:paraId="301E2F29" w14:textId="308260E7" w:rsidR="00D007BC" w:rsidRPr="00862A63" w:rsidRDefault="00D007BC" w:rsidP="005422AC">
      <w:pPr>
        <w:spacing w:after="120" w:line="360" w:lineRule="auto"/>
        <w:contextualSpacing/>
        <w:jc w:val="center"/>
        <w:rPr>
          <w:rFonts w:eastAsia="Times New Roman" w:cstheme="minorHAnsi"/>
          <w:b/>
          <w:bCs/>
          <w:sz w:val="24"/>
          <w:szCs w:val="24"/>
        </w:rPr>
      </w:pPr>
    </w:p>
    <w:p w14:paraId="14CC55F6" w14:textId="3564FDD3" w:rsidR="00875086"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Atenție!</w:t>
      </w:r>
    </w:p>
    <w:p w14:paraId="233AB0DF" w14:textId="43E792ED" w:rsidR="003B2DDB"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Se va indica procentul cu care proiectul contribuie la</w:t>
      </w:r>
      <w:r w:rsidRPr="003B2DDB">
        <w:rPr>
          <w:rFonts w:eastAsia="Times New Roman" w:cstheme="minorHAnsi"/>
          <w:b/>
          <w:bCs/>
          <w:sz w:val="24"/>
          <w:szCs w:val="24"/>
        </w:rPr>
        <w:t xml:space="preserve"> reducerea emisiilor de echivalent CO2 în aria de studiu a proiectului, fără a genera o creștere a acestor emisii în afara ariei de studiu</w:t>
      </w:r>
      <w:r>
        <w:rPr>
          <w:rFonts w:eastAsia="Times New Roman" w:cstheme="minorHAnsi"/>
          <w:b/>
          <w:bCs/>
          <w:sz w:val="24"/>
          <w:szCs w:val="24"/>
        </w:rPr>
        <w:t>.</w:t>
      </w:r>
    </w:p>
    <w:p w14:paraId="5EE17738" w14:textId="64C0C391" w:rsidR="003B2DDB" w:rsidRPr="00862A63"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Acest aspect va fi analizat și punctat în cadrul etapei de evaluare tehnică și financiară</w:t>
      </w:r>
      <w:r w:rsidR="00056ADF">
        <w:rPr>
          <w:rFonts w:eastAsia="Times New Roman" w:cstheme="minorHAnsi"/>
          <w:b/>
          <w:bCs/>
          <w:sz w:val="24"/>
          <w:szCs w:val="24"/>
        </w:rPr>
        <w:t>, conform grilei anexate fiecărui ghid al solicitantului.</w:t>
      </w:r>
    </w:p>
    <w:p w14:paraId="7433C0D1" w14:textId="0078FD9A" w:rsidR="00875086" w:rsidRDefault="00875086" w:rsidP="005422AC">
      <w:pPr>
        <w:spacing w:after="120" w:line="360" w:lineRule="auto"/>
        <w:contextualSpacing/>
        <w:jc w:val="center"/>
        <w:rPr>
          <w:rFonts w:eastAsia="Times New Roman" w:cstheme="minorHAnsi"/>
          <w:b/>
          <w:bCs/>
          <w:sz w:val="24"/>
          <w:szCs w:val="24"/>
        </w:rPr>
      </w:pPr>
    </w:p>
    <w:p w14:paraId="293CDD27" w14:textId="77777777" w:rsidR="00DD462E" w:rsidRDefault="00DD462E" w:rsidP="005422AC">
      <w:pPr>
        <w:spacing w:after="120" w:line="360" w:lineRule="auto"/>
        <w:contextualSpacing/>
        <w:jc w:val="center"/>
        <w:rPr>
          <w:rFonts w:eastAsia="Times New Roman" w:cstheme="minorHAnsi"/>
          <w:b/>
          <w:bCs/>
          <w:sz w:val="24"/>
          <w:szCs w:val="24"/>
        </w:rPr>
      </w:pPr>
    </w:p>
    <w:p w14:paraId="1D396B28" w14:textId="77777777" w:rsidR="00DD462E" w:rsidRDefault="00DD462E" w:rsidP="00AB2C4A">
      <w:pPr>
        <w:spacing w:after="120" w:line="360" w:lineRule="auto"/>
        <w:contextualSpacing/>
        <w:rPr>
          <w:rFonts w:eastAsia="Times New Roman" w:cstheme="minorHAnsi"/>
          <w:b/>
          <w:bCs/>
          <w:sz w:val="24"/>
          <w:szCs w:val="24"/>
        </w:rPr>
      </w:pPr>
    </w:p>
    <w:p w14:paraId="63ADDC02" w14:textId="77777777" w:rsidR="00DD462E" w:rsidRPr="00862A63" w:rsidRDefault="00DD462E" w:rsidP="005422AC">
      <w:pPr>
        <w:spacing w:after="120" w:line="360" w:lineRule="auto"/>
        <w:contextualSpacing/>
        <w:jc w:val="center"/>
        <w:rPr>
          <w:rFonts w:eastAsia="Times New Roman" w:cstheme="minorHAnsi"/>
          <w:b/>
          <w:bCs/>
          <w:sz w:val="24"/>
          <w:szCs w:val="24"/>
        </w:rPr>
      </w:pPr>
    </w:p>
    <w:p w14:paraId="2684AF46" w14:textId="343F8776" w:rsidR="000A3B58" w:rsidRPr="00862A63" w:rsidRDefault="002F6442" w:rsidP="005422AC">
      <w:pPr>
        <w:spacing w:after="120" w:line="360" w:lineRule="auto"/>
        <w:contextualSpacing/>
        <w:jc w:val="center"/>
        <w:rPr>
          <w:rFonts w:eastAsia="Times New Roman" w:cstheme="minorHAnsi"/>
          <w:b/>
          <w:bCs/>
          <w:sz w:val="24"/>
          <w:szCs w:val="24"/>
        </w:rPr>
      </w:pPr>
      <w:r w:rsidRPr="00862A63">
        <w:rPr>
          <w:rFonts w:eastAsia="Times New Roman" w:cstheme="minorHAnsi"/>
          <w:b/>
          <w:bCs/>
          <w:sz w:val="24"/>
          <w:szCs w:val="24"/>
        </w:rPr>
        <w:t>Figura 2 Rezumat Pilonul I</w:t>
      </w:r>
      <w:r w:rsidR="00AA5487" w:rsidRPr="00862A63">
        <w:rPr>
          <w:rFonts w:eastAsia="Times New Roman" w:cstheme="minorHAnsi"/>
          <w:b/>
          <w:bCs/>
          <w:sz w:val="24"/>
          <w:szCs w:val="24"/>
        </w:rPr>
        <w:t xml:space="preserve"> - Atenuare</w:t>
      </w:r>
    </w:p>
    <w:p w14:paraId="51BEDF4D" w14:textId="51A4D795" w:rsidR="002F6442" w:rsidRPr="00862A63" w:rsidRDefault="002F6442" w:rsidP="005422AC">
      <w:pPr>
        <w:spacing w:after="120" w:line="360" w:lineRule="auto"/>
        <w:contextualSpacing/>
        <w:jc w:val="center"/>
        <w:rPr>
          <w:rFonts w:eastAsia="Times New Roman" w:cstheme="minorHAnsi"/>
          <w:sz w:val="24"/>
          <w:szCs w:val="24"/>
        </w:rPr>
      </w:pPr>
      <w:r w:rsidRPr="00862A63">
        <w:rPr>
          <w:noProof/>
        </w:rPr>
        <w:drawing>
          <wp:inline distT="0" distB="0" distL="0" distR="0" wp14:anchorId="3BEF5389" wp14:editId="73F92133">
            <wp:extent cx="4687041" cy="3474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88203" cy="3475582"/>
                    </a:xfrm>
                    <a:prstGeom prst="rect">
                      <a:avLst/>
                    </a:prstGeom>
                  </pic:spPr>
                </pic:pic>
              </a:graphicData>
            </a:graphic>
          </wp:inline>
        </w:drawing>
      </w:r>
    </w:p>
    <w:p w14:paraId="0AE11AC2" w14:textId="0A9AF9EA" w:rsidR="002F6442" w:rsidRPr="00862A63" w:rsidRDefault="002F6442" w:rsidP="00F717F1">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3EA0CA5C" w14:textId="77777777" w:rsidR="002F6442" w:rsidRPr="00862A63" w:rsidRDefault="002F6442" w:rsidP="005422AC">
      <w:pPr>
        <w:spacing w:after="120" w:line="360" w:lineRule="auto"/>
        <w:contextualSpacing/>
        <w:jc w:val="both"/>
        <w:rPr>
          <w:rFonts w:eastAsia="Times New Roman" w:cstheme="minorHAnsi"/>
          <w:b/>
          <w:bCs/>
          <w:sz w:val="24"/>
          <w:szCs w:val="24"/>
        </w:rPr>
      </w:pPr>
    </w:p>
    <w:p w14:paraId="28CE9F09" w14:textId="14BCB9D8" w:rsidR="00FA2342" w:rsidRPr="008B1ACD" w:rsidRDefault="00FA2342" w:rsidP="00F717F1">
      <w:pPr>
        <w:pStyle w:val="Default"/>
        <w:spacing w:after="120" w:line="360" w:lineRule="auto"/>
        <w:jc w:val="both"/>
        <w:outlineLvl w:val="2"/>
        <w:rPr>
          <w:rFonts w:asciiTheme="minorHAnsi" w:hAnsiTheme="minorHAnsi" w:cstheme="minorHAnsi"/>
          <w:color w:val="auto"/>
          <w:lang w:val="ro-RO"/>
        </w:rPr>
      </w:pPr>
      <w:bookmarkStart w:id="5" w:name="_Toc133871637"/>
      <w:r w:rsidRPr="008B1ACD">
        <w:rPr>
          <w:rFonts w:asciiTheme="minorHAnsi" w:hAnsiTheme="minorHAnsi" w:cstheme="minorHAnsi"/>
          <w:b/>
          <w:color w:val="auto"/>
          <w:lang w:val="ro-RO"/>
        </w:rPr>
        <w:t>Faza 2</w:t>
      </w:r>
      <w:r w:rsidR="00482EA1" w:rsidRPr="008B1ACD">
        <w:rPr>
          <w:rFonts w:asciiTheme="minorHAnsi" w:hAnsiTheme="minorHAnsi" w:cstheme="minorHAnsi"/>
          <w:b/>
          <w:color w:val="auto"/>
          <w:lang w:val="ro-RO"/>
        </w:rPr>
        <w:t xml:space="preserve"> - </w:t>
      </w:r>
      <w:r w:rsidRPr="008B1ACD">
        <w:rPr>
          <w:rFonts w:asciiTheme="minorHAnsi" w:hAnsiTheme="minorHAnsi" w:cstheme="minorHAnsi"/>
          <w:b/>
          <w:color w:val="auto"/>
          <w:lang w:val="ro-RO"/>
        </w:rPr>
        <w:t>Analiza detaliată</w:t>
      </w:r>
      <w:bookmarkEnd w:id="5"/>
      <w:r w:rsidRPr="008B1ACD">
        <w:rPr>
          <w:rFonts w:asciiTheme="minorHAnsi" w:hAnsiTheme="minorHAnsi" w:cstheme="minorHAnsi"/>
          <w:color w:val="auto"/>
          <w:lang w:val="ro-RO"/>
        </w:rPr>
        <w:t xml:space="preserve"> </w:t>
      </w:r>
    </w:p>
    <w:p w14:paraId="0FB7901F" w14:textId="44D9DE7F" w:rsidR="00D918F1" w:rsidRPr="008B1ACD" w:rsidRDefault="00D04F4D"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Analiza detaliată include cuantificarea și monetizarea emisiilor</w:t>
      </w:r>
      <w:r w:rsidR="00D80937" w:rsidRPr="008B1ACD">
        <w:rPr>
          <w:rFonts w:asciiTheme="minorHAnsi" w:hAnsiTheme="minorHAnsi" w:cstheme="minorHAnsi"/>
          <w:color w:val="auto"/>
          <w:lang w:val="ro-RO"/>
        </w:rPr>
        <w:t xml:space="preserve"> </w:t>
      </w:r>
      <w:r w:rsidRPr="008B1ACD">
        <w:rPr>
          <w:rFonts w:asciiTheme="minorHAnsi" w:hAnsiTheme="minorHAnsi" w:cstheme="minorHAnsi"/>
          <w:color w:val="auto"/>
          <w:lang w:val="ro-RO"/>
        </w:rPr>
        <w:t xml:space="preserve">de GES, </w:t>
      </w:r>
      <w:r w:rsidR="00E6650D" w:rsidRPr="008B1ACD">
        <w:rPr>
          <w:rFonts w:asciiTheme="minorHAnsi" w:hAnsiTheme="minorHAnsi" w:cstheme="minorHAnsi"/>
          <w:color w:val="auto"/>
          <w:lang w:val="ro-RO"/>
        </w:rPr>
        <w:t xml:space="preserve">în conformitate cu </w:t>
      </w:r>
      <w:r w:rsidR="008062AF" w:rsidRPr="008B1ACD">
        <w:rPr>
          <w:rFonts w:asciiTheme="minorHAnsi" w:hAnsiTheme="minorHAnsi" w:cstheme="minorHAnsi"/>
          <w:color w:val="auto"/>
          <w:lang w:val="ro-RO"/>
        </w:rPr>
        <w:t>metodologia BEI privind amprenta de carbon</w:t>
      </w:r>
      <w:r w:rsidR="00E6650D" w:rsidRPr="008B1ACD">
        <w:rPr>
          <w:rFonts w:asciiTheme="minorHAnsi" w:hAnsiTheme="minorHAnsi" w:cstheme="minorHAnsi"/>
          <w:color w:val="auto"/>
          <w:lang w:val="ro-RO"/>
        </w:rPr>
        <w:t xml:space="preserve">, </w:t>
      </w:r>
      <w:r w:rsidRPr="008B1ACD">
        <w:rPr>
          <w:rFonts w:asciiTheme="minorHAnsi" w:hAnsiTheme="minorHAnsi" w:cstheme="minorHAnsi"/>
          <w:color w:val="auto"/>
          <w:lang w:val="ro-RO"/>
        </w:rPr>
        <w:t>precum și evaluarea coerenței cu obiectivele climatice pentru 2030 și 2050.</w:t>
      </w:r>
    </w:p>
    <w:p w14:paraId="221DC31E" w14:textId="77777777" w:rsidR="00D918F1" w:rsidRPr="008B1ACD" w:rsidRDefault="00D918F1" w:rsidP="005422AC">
      <w:pPr>
        <w:pStyle w:val="CM4"/>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Metodologia privind amprenta de carbon include următoarele etape principale: </w:t>
      </w:r>
    </w:p>
    <w:p w14:paraId="640B4896" w14:textId="61ADB2C7" w:rsidR="000E7DF1" w:rsidRPr="008B1ACD" w:rsidRDefault="000E7DF1" w:rsidP="005422AC">
      <w:pPr>
        <w:pStyle w:val="CM4"/>
        <w:numPr>
          <w:ilvl w:val="0"/>
          <w:numId w:val="25"/>
        </w:numPr>
        <w:spacing w:after="120" w:line="360" w:lineRule="auto"/>
        <w:jc w:val="both"/>
        <w:rPr>
          <w:rStyle w:val="rynqvb"/>
          <w:rFonts w:asciiTheme="minorHAnsi" w:hAnsiTheme="minorHAnsi" w:cstheme="minorHAnsi"/>
          <w:lang w:val="ro-RO"/>
        </w:rPr>
      </w:pPr>
      <w:r w:rsidRPr="008B1ACD">
        <w:rPr>
          <w:rStyle w:val="rynqvb"/>
          <w:rFonts w:asciiTheme="minorHAnsi" w:hAnsiTheme="minorHAnsi" w:cstheme="minorHAnsi"/>
          <w:lang w:val="ro-RO"/>
        </w:rPr>
        <w:t>Definirea limitelor proiectului, adică ceea ce trebuie inclus în evaluarea GES</w:t>
      </w:r>
    </w:p>
    <w:p w14:paraId="4117EBA3" w14:textId="1B068439"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Definirea perioadei de evaluare</w:t>
      </w:r>
      <w:r w:rsidR="009F6773" w:rsidRPr="008B1ACD">
        <w:rPr>
          <w:rFonts w:asciiTheme="minorHAnsi" w:hAnsiTheme="minorHAnsi" w:cstheme="minorHAnsi"/>
          <w:lang w:val="ro-RO"/>
        </w:rPr>
        <w:t>, respectiv întregul ciclu de dezvoltare a proiectului</w:t>
      </w:r>
    </w:p>
    <w:p w14:paraId="4DB7A082" w14:textId="77777777"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Domeniile de aplicare ale emisiilor care trebuie incluse </w:t>
      </w:r>
    </w:p>
    <w:p w14:paraId="18958255" w14:textId="592A7705"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Cuantificarea emisiilor absolute ale proiectului </w:t>
      </w:r>
      <w:r w:rsidR="00F717F1" w:rsidRPr="008B1ACD">
        <w:rPr>
          <w:rFonts w:asciiTheme="minorHAnsi" w:hAnsiTheme="minorHAnsi" w:cstheme="minorHAnsi"/>
          <w:lang w:val="ro-RO"/>
        </w:rPr>
        <w:t>(</w:t>
      </w:r>
      <w:proofErr w:type="spellStart"/>
      <w:r w:rsidR="00F717F1" w:rsidRPr="008B1ACD">
        <w:rPr>
          <w:rFonts w:asciiTheme="minorHAnsi" w:hAnsiTheme="minorHAnsi" w:cstheme="minorHAnsi"/>
          <w:lang w:val="ro-RO"/>
        </w:rPr>
        <w:t>A</w:t>
      </w:r>
      <w:r w:rsidR="00F717F1" w:rsidRPr="008B1ACD">
        <w:rPr>
          <w:rFonts w:asciiTheme="minorHAnsi" w:hAnsiTheme="minorHAnsi" w:cstheme="minorHAnsi"/>
          <w:vertAlign w:val="subscript"/>
          <w:lang w:val="ro-RO"/>
        </w:rPr>
        <w:t>b</w:t>
      </w:r>
      <w:proofErr w:type="spellEnd"/>
      <w:r w:rsidR="00F717F1" w:rsidRPr="008B1ACD">
        <w:rPr>
          <w:rFonts w:asciiTheme="minorHAnsi" w:hAnsiTheme="minorHAnsi" w:cstheme="minorHAnsi"/>
          <w:lang w:val="ro-RO"/>
        </w:rPr>
        <w:t>)</w:t>
      </w:r>
    </w:p>
    <w:p w14:paraId="3AB5A7F5" w14:textId="7000ED6C"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Identificarea și cuantificarea emisiilor de referință </w:t>
      </w:r>
      <w:r w:rsidR="00F717F1" w:rsidRPr="008B1ACD">
        <w:rPr>
          <w:rFonts w:asciiTheme="minorHAnsi" w:hAnsiTheme="minorHAnsi" w:cstheme="minorHAnsi"/>
          <w:lang w:val="ro-RO"/>
        </w:rPr>
        <w:t>(B</w:t>
      </w:r>
      <w:r w:rsidR="00F717F1" w:rsidRPr="008B1ACD">
        <w:rPr>
          <w:rFonts w:asciiTheme="minorHAnsi" w:hAnsiTheme="minorHAnsi" w:cstheme="minorHAnsi"/>
          <w:vertAlign w:val="subscript"/>
          <w:lang w:val="ro-RO"/>
        </w:rPr>
        <w:t>e</w:t>
      </w:r>
      <w:r w:rsidR="00F717F1" w:rsidRPr="008B1ACD">
        <w:rPr>
          <w:rFonts w:asciiTheme="minorHAnsi" w:hAnsiTheme="minorHAnsi" w:cstheme="minorHAnsi"/>
          <w:lang w:val="ro-RO"/>
        </w:rPr>
        <w:t>)</w:t>
      </w:r>
    </w:p>
    <w:p w14:paraId="65F93ADE" w14:textId="0C161C9A"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Calcularea emisiilor relative</w:t>
      </w:r>
      <w:r w:rsidR="007B132E" w:rsidRPr="008B1ACD">
        <w:rPr>
          <w:rFonts w:asciiTheme="minorHAnsi" w:hAnsiTheme="minorHAnsi" w:cstheme="minorHAnsi"/>
          <w:lang w:val="ro-RO"/>
        </w:rPr>
        <w:t xml:space="preserve"> (R</w:t>
      </w:r>
      <w:r w:rsidR="007B132E" w:rsidRPr="008B1ACD">
        <w:rPr>
          <w:rStyle w:val="oj-sub"/>
          <w:rFonts w:asciiTheme="minorHAnsi" w:hAnsiTheme="minorHAnsi" w:cstheme="minorHAnsi"/>
          <w:vertAlign w:val="subscript"/>
          <w:lang w:val="ro-RO"/>
        </w:rPr>
        <w:t>e</w:t>
      </w:r>
      <w:r w:rsidR="007B132E" w:rsidRPr="008B1ACD">
        <w:rPr>
          <w:rFonts w:asciiTheme="minorHAnsi" w:hAnsiTheme="minorHAnsi" w:cstheme="minorHAnsi"/>
          <w:lang w:val="ro-RO"/>
        </w:rPr>
        <w:t xml:space="preserve"> = </w:t>
      </w:r>
      <w:proofErr w:type="spellStart"/>
      <w:r w:rsidR="007B132E" w:rsidRPr="008B1ACD">
        <w:rPr>
          <w:rFonts w:asciiTheme="minorHAnsi" w:hAnsiTheme="minorHAnsi" w:cstheme="minorHAnsi"/>
          <w:lang w:val="ro-RO"/>
        </w:rPr>
        <w:t>A</w:t>
      </w:r>
      <w:r w:rsidR="007B132E" w:rsidRPr="008B1ACD">
        <w:rPr>
          <w:rStyle w:val="oj-sub"/>
          <w:rFonts w:asciiTheme="minorHAnsi" w:hAnsiTheme="minorHAnsi" w:cstheme="minorHAnsi"/>
          <w:vertAlign w:val="subscript"/>
          <w:lang w:val="ro-RO"/>
        </w:rPr>
        <w:t>b</w:t>
      </w:r>
      <w:proofErr w:type="spellEnd"/>
      <w:r w:rsidR="007B132E" w:rsidRPr="008B1ACD">
        <w:rPr>
          <w:rFonts w:asciiTheme="minorHAnsi" w:hAnsiTheme="minorHAnsi" w:cstheme="minorHAnsi"/>
          <w:lang w:val="ro-RO"/>
        </w:rPr>
        <w:t xml:space="preserve"> - B</w:t>
      </w:r>
      <w:r w:rsidR="007B132E" w:rsidRPr="008B1ACD">
        <w:rPr>
          <w:rStyle w:val="oj-sub"/>
          <w:rFonts w:asciiTheme="minorHAnsi" w:hAnsiTheme="minorHAnsi" w:cstheme="minorHAnsi"/>
          <w:vertAlign w:val="subscript"/>
          <w:lang w:val="ro-RO"/>
        </w:rPr>
        <w:t>e</w:t>
      </w:r>
      <w:r w:rsidR="007B132E" w:rsidRPr="008B1ACD">
        <w:rPr>
          <w:rFonts w:asciiTheme="minorHAnsi" w:hAnsiTheme="minorHAnsi" w:cstheme="minorHAnsi"/>
          <w:lang w:val="ro-RO"/>
        </w:rPr>
        <w:t>)</w:t>
      </w:r>
    </w:p>
    <w:p w14:paraId="0A2AD394" w14:textId="0D34D327" w:rsidR="00D918F1" w:rsidRPr="008B1ACD" w:rsidRDefault="00D918F1"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 xml:space="preserve">Evaluarea emisiilor de dioxid de carbon trebuie să fie inclusă pe parcursul întregului ciclu de dezvoltare a proiectului, în vederea promovării variantelor și opțiunilor cu emisii scăzute de </w:t>
      </w:r>
      <w:r w:rsidR="007B132E" w:rsidRPr="008B1ACD">
        <w:rPr>
          <w:rFonts w:asciiTheme="minorHAnsi" w:hAnsiTheme="minorHAnsi" w:cstheme="minorHAnsi"/>
          <w:color w:val="auto"/>
          <w:lang w:val="ro-RO"/>
        </w:rPr>
        <w:t>CO</w:t>
      </w:r>
      <w:r w:rsidR="007B132E" w:rsidRPr="008B1ACD">
        <w:rPr>
          <w:rFonts w:asciiTheme="minorHAnsi" w:hAnsiTheme="minorHAnsi" w:cstheme="minorHAnsi"/>
          <w:color w:val="auto"/>
          <w:vertAlign w:val="subscript"/>
          <w:lang w:val="ro-RO"/>
        </w:rPr>
        <w:t>2</w:t>
      </w:r>
      <w:r w:rsidRPr="008B1ACD">
        <w:rPr>
          <w:rFonts w:asciiTheme="minorHAnsi" w:hAnsiTheme="minorHAnsi" w:cstheme="minorHAnsi"/>
          <w:color w:val="auto"/>
          <w:lang w:val="ro-RO"/>
        </w:rPr>
        <w:t>, și să fie utilizată ca instrument de clasificare și selectare a opțiunilor.</w:t>
      </w:r>
    </w:p>
    <w:p w14:paraId="6B417392" w14:textId="280384B9" w:rsidR="00FA2342" w:rsidRPr="008B1ACD" w:rsidRDefault="00FA2342"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lastRenderedPageBreak/>
        <w:t>Dacă proiectul necesită o evaluare a amprentei de carbon</w:t>
      </w:r>
      <w:r w:rsidR="00942634" w:rsidRPr="008B1ACD">
        <w:rPr>
          <w:rFonts w:asciiTheme="minorHAnsi" w:hAnsiTheme="minorHAnsi" w:cstheme="minorHAnsi"/>
          <w:color w:val="auto"/>
          <w:lang w:val="ro-RO"/>
        </w:rPr>
        <w:t>,</w:t>
      </w:r>
      <w:r w:rsidRPr="008B1ACD">
        <w:rPr>
          <w:rFonts w:asciiTheme="minorHAnsi" w:hAnsiTheme="minorHAnsi" w:cstheme="minorHAnsi"/>
          <w:color w:val="auto"/>
          <w:lang w:val="ro-RO"/>
        </w:rPr>
        <w:t xml:space="preserve"> se va urmări reducerea emisiilor GES cât de mult posibil încă din etapa de concepere/proiectare a investiției. Aceast</w:t>
      </w:r>
      <w:r w:rsidR="00F817C4" w:rsidRPr="008B1ACD">
        <w:rPr>
          <w:rFonts w:asciiTheme="minorHAnsi" w:hAnsiTheme="minorHAnsi" w:cstheme="minorHAnsi"/>
          <w:color w:val="auto"/>
          <w:lang w:val="ro-RO"/>
        </w:rPr>
        <w:t>ă fază</w:t>
      </w:r>
      <w:r w:rsidRPr="008B1ACD">
        <w:rPr>
          <w:rFonts w:asciiTheme="minorHAnsi" w:hAnsiTheme="minorHAnsi" w:cstheme="minorHAnsi"/>
          <w:color w:val="auto"/>
          <w:lang w:val="ro-RO"/>
        </w:rPr>
        <w:t xml:space="preserve"> presupune:</w:t>
      </w:r>
    </w:p>
    <w:p w14:paraId="23858636" w14:textId="373D3A78" w:rsidR="00B76A04" w:rsidRPr="008B1ACD" w:rsidRDefault="00FA2342" w:rsidP="005422AC">
      <w:pPr>
        <w:numPr>
          <w:ilvl w:val="0"/>
          <w:numId w:val="11"/>
        </w:numPr>
        <w:spacing w:after="120" w:line="360" w:lineRule="auto"/>
        <w:contextualSpacing/>
        <w:jc w:val="both"/>
        <w:rPr>
          <w:rFonts w:cstheme="minorHAnsi"/>
          <w:sz w:val="24"/>
          <w:szCs w:val="24"/>
        </w:rPr>
      </w:pPr>
      <w:r w:rsidRPr="008B1ACD">
        <w:rPr>
          <w:rFonts w:cstheme="minorHAnsi"/>
          <w:sz w:val="24"/>
          <w:szCs w:val="24"/>
        </w:rPr>
        <w:t>Calcularea emisiilor GES generate de proiect</w:t>
      </w:r>
      <w:r w:rsidR="003C0962" w:rsidRPr="008B1ACD">
        <w:rPr>
          <w:rFonts w:cstheme="minorHAnsi"/>
          <w:sz w:val="24"/>
          <w:szCs w:val="24"/>
        </w:rPr>
        <w:t xml:space="preserve"> (absolute și relative)</w:t>
      </w:r>
      <w:r w:rsidR="00D62139" w:rsidRPr="008B1ACD">
        <w:rPr>
          <w:rFonts w:cstheme="minorHAnsi"/>
          <w:sz w:val="24"/>
          <w:szCs w:val="24"/>
        </w:rPr>
        <w:t>,</w:t>
      </w:r>
      <w:r w:rsidR="00D62139" w:rsidRPr="008B1ACD">
        <w:rPr>
          <w:rFonts w:eastAsia="Times New Roman" w:cstheme="minorHAnsi"/>
          <w:sz w:val="24"/>
          <w:szCs w:val="24"/>
        </w:rPr>
        <w:t xml:space="preserve"> într-un an de funcționare tipic, utilizând metoda amprentei de carbon, </w:t>
      </w:r>
      <w:r w:rsidR="00942634" w:rsidRPr="008B1ACD">
        <w:rPr>
          <w:rFonts w:cstheme="minorHAnsi"/>
          <w:sz w:val="24"/>
          <w:szCs w:val="24"/>
        </w:rPr>
        <w:t>ș</w:t>
      </w:r>
      <w:r w:rsidRPr="008B1ACD">
        <w:rPr>
          <w:rFonts w:cstheme="minorHAnsi"/>
          <w:sz w:val="24"/>
          <w:szCs w:val="24"/>
        </w:rPr>
        <w:t xml:space="preserve">i compararea cu limitele de încadrare (screening) absolute (total emisii) </w:t>
      </w:r>
      <w:r w:rsidR="00942634" w:rsidRPr="008B1ACD">
        <w:rPr>
          <w:rFonts w:cstheme="minorHAnsi"/>
          <w:sz w:val="24"/>
          <w:szCs w:val="24"/>
        </w:rPr>
        <w:t>ș</w:t>
      </w:r>
      <w:r w:rsidRPr="008B1ACD">
        <w:rPr>
          <w:rFonts w:cstheme="minorHAnsi"/>
          <w:sz w:val="24"/>
          <w:szCs w:val="24"/>
        </w:rPr>
        <w:t xml:space="preserve">i relative (diferența dintre situația cu proiect </w:t>
      </w:r>
      <w:r w:rsidR="00942634" w:rsidRPr="008B1ACD">
        <w:rPr>
          <w:rFonts w:cstheme="minorHAnsi"/>
          <w:sz w:val="24"/>
          <w:szCs w:val="24"/>
        </w:rPr>
        <w:t>ș</w:t>
      </w:r>
      <w:r w:rsidRPr="008B1ACD">
        <w:rPr>
          <w:rFonts w:cstheme="minorHAnsi"/>
          <w:sz w:val="24"/>
          <w:szCs w:val="24"/>
        </w:rPr>
        <w:t>i situația fără proiect/scenariul de referinț</w:t>
      </w:r>
      <w:r w:rsidR="00942634" w:rsidRPr="008B1ACD">
        <w:rPr>
          <w:rFonts w:cstheme="minorHAnsi"/>
          <w:sz w:val="24"/>
          <w:szCs w:val="24"/>
        </w:rPr>
        <w:t>ă</w:t>
      </w:r>
      <w:r w:rsidRPr="008B1ACD">
        <w:rPr>
          <w:rFonts w:cstheme="minorHAnsi"/>
          <w:sz w:val="24"/>
          <w:szCs w:val="24"/>
        </w:rPr>
        <w:t>).</w:t>
      </w:r>
      <w:r w:rsidR="00942634" w:rsidRPr="008B1ACD">
        <w:rPr>
          <w:rFonts w:cstheme="minorHAnsi"/>
          <w:sz w:val="24"/>
          <w:szCs w:val="24"/>
        </w:rPr>
        <w:t xml:space="preserve"> </w:t>
      </w:r>
    </w:p>
    <w:p w14:paraId="0B608107" w14:textId="0F1FEC22" w:rsidR="007A61D9" w:rsidRPr="008B1ACD" w:rsidRDefault="002F6442" w:rsidP="005422AC">
      <w:pPr>
        <w:pStyle w:val="Default"/>
        <w:numPr>
          <w:ilvl w:val="0"/>
          <w:numId w:val="12"/>
        </w:numPr>
        <w:spacing w:after="120" w:line="360" w:lineRule="auto"/>
        <w:jc w:val="both"/>
        <w:rPr>
          <w:rFonts w:asciiTheme="minorHAnsi" w:eastAsia="Times New Roman" w:hAnsiTheme="minorHAnsi" w:cstheme="minorHAnsi"/>
          <w:b/>
          <w:bCs/>
          <w:color w:val="auto"/>
          <w:lang w:val="ro-RO"/>
        </w:rPr>
      </w:pPr>
      <w:r w:rsidRPr="008B1ACD">
        <w:rPr>
          <w:rFonts w:asciiTheme="minorHAnsi" w:eastAsia="Times New Roman" w:hAnsiTheme="minorHAnsi" w:cstheme="minorHAnsi"/>
          <w:color w:val="auto"/>
          <w:lang w:val="ro-RO"/>
        </w:rPr>
        <w:t xml:space="preserve">În cazul în care </w:t>
      </w:r>
      <w:r w:rsidR="007A61D9" w:rsidRPr="008B1ACD">
        <w:rPr>
          <w:rFonts w:asciiTheme="minorHAnsi" w:eastAsia="Times New Roman" w:hAnsiTheme="minorHAnsi" w:cstheme="minorHAnsi"/>
          <w:color w:val="auto"/>
          <w:lang w:val="ro-RO"/>
        </w:rPr>
        <w:t xml:space="preserve">emisiile de GES depășesc </w:t>
      </w:r>
      <w:r w:rsidR="003C0962" w:rsidRPr="008B1ACD">
        <w:rPr>
          <w:rFonts w:asciiTheme="minorHAnsi" w:eastAsia="Times New Roman" w:hAnsiTheme="minorHAnsi" w:cstheme="minorHAnsi"/>
          <w:color w:val="auto"/>
          <w:lang w:val="ro-RO"/>
        </w:rPr>
        <w:t>pragul de 20</w:t>
      </w:r>
      <w:r w:rsidR="0007442A" w:rsidRPr="008B1ACD">
        <w:rPr>
          <w:rFonts w:asciiTheme="minorHAnsi" w:eastAsia="Times New Roman" w:hAnsiTheme="minorHAnsi" w:cstheme="minorHAnsi"/>
          <w:color w:val="auto"/>
          <w:lang w:val="ro-RO"/>
        </w:rPr>
        <w:t>.</w:t>
      </w:r>
      <w:r w:rsidR="003C0962" w:rsidRPr="008B1ACD">
        <w:rPr>
          <w:rFonts w:asciiTheme="minorHAnsi" w:eastAsia="Times New Roman" w:hAnsiTheme="minorHAnsi" w:cstheme="minorHAnsi"/>
          <w:color w:val="auto"/>
          <w:lang w:val="ro-RO"/>
        </w:rPr>
        <w:t>000 de tone CO</w:t>
      </w:r>
      <w:r w:rsidR="003C0962" w:rsidRPr="008B1ACD">
        <w:rPr>
          <w:rFonts w:asciiTheme="minorHAnsi" w:eastAsia="Times New Roman" w:hAnsiTheme="minorHAnsi" w:cstheme="minorHAnsi"/>
          <w:color w:val="auto"/>
          <w:vertAlign w:val="subscript"/>
          <w:lang w:val="ro-RO"/>
        </w:rPr>
        <w:t>2</w:t>
      </w:r>
      <w:r w:rsidR="003C0962" w:rsidRPr="008B1ACD">
        <w:rPr>
          <w:rFonts w:asciiTheme="minorHAnsi" w:eastAsia="Times New Roman" w:hAnsiTheme="minorHAnsi" w:cstheme="minorHAnsi"/>
          <w:color w:val="auto"/>
          <w:lang w:val="ro-RO"/>
        </w:rPr>
        <w:t>e/an (absolut sau relativ)</w:t>
      </w:r>
      <w:r w:rsidR="007A61D9" w:rsidRPr="008B1ACD">
        <w:rPr>
          <w:rFonts w:asciiTheme="minorHAnsi" w:eastAsia="Times New Roman" w:hAnsiTheme="minorHAnsi" w:cstheme="minorHAnsi"/>
          <w:color w:val="auto"/>
          <w:lang w:val="ro-RO"/>
        </w:rPr>
        <w:t>, monetiza</w:t>
      </w:r>
      <w:r w:rsidRPr="008B1ACD">
        <w:rPr>
          <w:rFonts w:asciiTheme="minorHAnsi" w:eastAsia="Times New Roman" w:hAnsiTheme="minorHAnsi" w:cstheme="minorHAnsi"/>
          <w:color w:val="auto"/>
          <w:lang w:val="ro-RO"/>
        </w:rPr>
        <w:t>rea</w:t>
      </w:r>
      <w:r w:rsidR="007A61D9" w:rsidRPr="008B1ACD">
        <w:rPr>
          <w:rFonts w:asciiTheme="minorHAnsi" w:eastAsia="Times New Roman" w:hAnsiTheme="minorHAnsi" w:cstheme="minorHAnsi"/>
          <w:color w:val="auto"/>
          <w:lang w:val="ro-RO"/>
        </w:rPr>
        <w:t xml:space="preserve"> emisiile de GES utilizând costul fictiv al carbonului și integra</w:t>
      </w:r>
      <w:r w:rsidR="005A4702" w:rsidRPr="008B1ACD">
        <w:rPr>
          <w:rFonts w:asciiTheme="minorHAnsi" w:eastAsia="Times New Roman" w:hAnsiTheme="minorHAnsi" w:cstheme="minorHAnsi"/>
          <w:color w:val="auto"/>
          <w:lang w:val="ro-RO"/>
        </w:rPr>
        <w:t>rea</w:t>
      </w:r>
      <w:r w:rsidR="007A61D9" w:rsidRPr="008B1ACD">
        <w:rPr>
          <w:rFonts w:asciiTheme="minorHAnsi" w:eastAsia="Times New Roman" w:hAnsiTheme="minorHAnsi" w:cstheme="minorHAnsi"/>
          <w:color w:val="auto"/>
          <w:lang w:val="ro-RO"/>
        </w:rPr>
        <w:t xml:space="preserve"> principiul</w:t>
      </w:r>
      <w:r w:rsidR="005A4702" w:rsidRPr="008B1ACD">
        <w:rPr>
          <w:rFonts w:asciiTheme="minorHAnsi" w:eastAsia="Times New Roman" w:hAnsiTheme="minorHAnsi" w:cstheme="minorHAnsi"/>
          <w:color w:val="auto"/>
          <w:lang w:val="ro-RO"/>
        </w:rPr>
        <w:t>ui</w:t>
      </w:r>
      <w:r w:rsidR="007A61D9" w:rsidRPr="008B1ACD">
        <w:rPr>
          <w:rFonts w:asciiTheme="minorHAnsi" w:eastAsia="Times New Roman" w:hAnsiTheme="minorHAnsi" w:cstheme="minorHAnsi"/>
          <w:color w:val="auto"/>
          <w:lang w:val="ro-RO"/>
        </w:rPr>
        <w:t xml:space="preserve"> „eficiența energetică înainte de toate” în conceperea proiectului, în analiza opțiunilor și în analiza cost-beneficiu.</w:t>
      </w:r>
      <w:r w:rsidR="003C0962" w:rsidRPr="008B1ACD">
        <w:rPr>
          <w:rFonts w:asciiTheme="minorHAnsi" w:eastAsia="Times New Roman" w:hAnsiTheme="minorHAnsi" w:cstheme="minorHAnsi"/>
          <w:color w:val="auto"/>
          <w:lang w:val="ro-RO"/>
        </w:rPr>
        <w:t xml:space="preserve"> </w:t>
      </w:r>
    </w:p>
    <w:p w14:paraId="104290BC" w14:textId="69FA0DCF" w:rsidR="007A61D9" w:rsidRPr="008B1ACD" w:rsidRDefault="002F6442" w:rsidP="005422AC">
      <w:pPr>
        <w:numPr>
          <w:ilvl w:val="0"/>
          <w:numId w:val="12"/>
        </w:numPr>
        <w:spacing w:after="120" w:line="360" w:lineRule="auto"/>
        <w:contextualSpacing/>
        <w:jc w:val="both"/>
        <w:rPr>
          <w:rFonts w:eastAsia="Times New Roman" w:cstheme="minorHAnsi"/>
          <w:b/>
          <w:bCs/>
          <w:sz w:val="24"/>
          <w:szCs w:val="24"/>
        </w:rPr>
      </w:pPr>
      <w:r w:rsidRPr="008B1ACD">
        <w:rPr>
          <w:rFonts w:eastAsia="Times New Roman" w:cstheme="minorHAnsi"/>
          <w:sz w:val="24"/>
          <w:szCs w:val="24"/>
        </w:rPr>
        <w:t>Ve</w:t>
      </w:r>
      <w:r w:rsidR="007A61D9" w:rsidRPr="008B1ACD">
        <w:rPr>
          <w:rFonts w:eastAsia="Times New Roman" w:cstheme="minorHAnsi"/>
          <w:sz w:val="24"/>
          <w:szCs w:val="24"/>
        </w:rPr>
        <w:t>rifica</w:t>
      </w:r>
      <w:r w:rsidRPr="008B1ACD">
        <w:rPr>
          <w:rFonts w:eastAsia="Times New Roman" w:cstheme="minorHAnsi"/>
          <w:sz w:val="24"/>
          <w:szCs w:val="24"/>
        </w:rPr>
        <w:t>rea</w:t>
      </w:r>
      <w:r w:rsidR="007A61D9" w:rsidRPr="008B1ACD">
        <w:rPr>
          <w:rFonts w:eastAsia="Times New Roman" w:cstheme="minorHAnsi"/>
          <w:sz w:val="24"/>
          <w:szCs w:val="24"/>
        </w:rPr>
        <w:t xml:space="preserve"> compatibilit</w:t>
      </w:r>
      <w:r w:rsidRPr="008B1ACD">
        <w:rPr>
          <w:rFonts w:eastAsia="Times New Roman" w:cstheme="minorHAnsi"/>
          <w:sz w:val="24"/>
          <w:szCs w:val="24"/>
        </w:rPr>
        <w:t>ății</w:t>
      </w:r>
      <w:r w:rsidR="007A61D9" w:rsidRPr="008B1ACD">
        <w:rPr>
          <w:rFonts w:eastAsia="Times New Roman" w:cstheme="minorHAnsi"/>
          <w:sz w:val="24"/>
          <w:szCs w:val="24"/>
        </w:rPr>
        <w:t xml:space="preserve"> proiectului cu o traiectorie credibilă de realizare a obiectivelor generale de reducere a emisiilor de GES pentru 2030 și </w:t>
      </w:r>
      <w:r w:rsidR="003C0962" w:rsidRPr="008B1ACD">
        <w:rPr>
          <w:rFonts w:eastAsia="Times New Roman" w:cstheme="minorHAnsi"/>
          <w:sz w:val="24"/>
          <w:szCs w:val="24"/>
        </w:rPr>
        <w:t xml:space="preserve">de atingere a neutralității pentru </w:t>
      </w:r>
      <w:r w:rsidR="007A61D9" w:rsidRPr="008B1ACD">
        <w:rPr>
          <w:rFonts w:eastAsia="Times New Roman" w:cstheme="minorHAnsi"/>
          <w:sz w:val="24"/>
          <w:szCs w:val="24"/>
        </w:rPr>
        <w:t xml:space="preserve">2050. </w:t>
      </w:r>
    </w:p>
    <w:p w14:paraId="3873719A" w14:textId="0726A5C9" w:rsidR="00E6650D" w:rsidRPr="008B1ACD" w:rsidRDefault="002F6442" w:rsidP="005422AC">
      <w:pPr>
        <w:numPr>
          <w:ilvl w:val="0"/>
          <w:numId w:val="12"/>
        </w:numPr>
        <w:spacing w:after="120" w:line="360" w:lineRule="auto"/>
        <w:contextualSpacing/>
        <w:jc w:val="both"/>
        <w:rPr>
          <w:rFonts w:eastAsia="Times New Roman" w:cstheme="minorHAnsi"/>
          <w:b/>
          <w:bCs/>
          <w:sz w:val="24"/>
          <w:szCs w:val="24"/>
        </w:rPr>
      </w:pPr>
      <w:r w:rsidRPr="008B1ACD">
        <w:rPr>
          <w:rFonts w:eastAsia="Times New Roman" w:cstheme="minorHAnsi"/>
          <w:sz w:val="24"/>
          <w:szCs w:val="24"/>
        </w:rPr>
        <w:t>V</w:t>
      </w:r>
      <w:r w:rsidR="007A61D9" w:rsidRPr="008B1ACD">
        <w:rPr>
          <w:rFonts w:eastAsia="Times New Roman" w:cstheme="minorHAnsi"/>
          <w:sz w:val="24"/>
          <w:szCs w:val="24"/>
        </w:rPr>
        <w:t>erifica</w:t>
      </w:r>
      <w:r w:rsidRPr="008B1ACD">
        <w:rPr>
          <w:rFonts w:eastAsia="Times New Roman" w:cstheme="minorHAnsi"/>
          <w:sz w:val="24"/>
          <w:szCs w:val="24"/>
        </w:rPr>
        <w:t>rea</w:t>
      </w:r>
      <w:r w:rsidR="007A61D9" w:rsidRPr="008B1ACD">
        <w:rPr>
          <w:rFonts w:eastAsia="Times New Roman" w:cstheme="minorHAnsi"/>
          <w:sz w:val="24"/>
          <w:szCs w:val="24"/>
        </w:rPr>
        <w:t xml:space="preserve"> compatibilit</w:t>
      </w:r>
      <w:r w:rsidRPr="008B1ACD">
        <w:rPr>
          <w:rFonts w:eastAsia="Times New Roman" w:cstheme="minorHAnsi"/>
          <w:sz w:val="24"/>
          <w:szCs w:val="24"/>
        </w:rPr>
        <w:t>ății</w:t>
      </w:r>
      <w:r w:rsidR="007A61D9" w:rsidRPr="008B1ACD">
        <w:rPr>
          <w:rFonts w:eastAsia="Times New Roman" w:cstheme="minorHAnsi"/>
          <w:sz w:val="24"/>
          <w:szCs w:val="24"/>
        </w:rPr>
        <w:t xml:space="preserve"> proiectului cu exploatarea, întreținerea și dezafectarea finală în condiții de neutralitate climatică.</w:t>
      </w:r>
    </w:p>
    <w:p w14:paraId="7AABEEB9" w14:textId="0A1D1652" w:rsidR="003B318C" w:rsidRPr="008B1ACD" w:rsidRDefault="00610B28"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Emisiile absolute și relative sunt definite ca:</w:t>
      </w:r>
      <w:r w:rsidR="003B318C" w:rsidRPr="008B1ACD">
        <w:rPr>
          <w:rFonts w:asciiTheme="minorHAnsi" w:hAnsiTheme="minorHAnsi" w:cstheme="minorHAnsi"/>
          <w:color w:val="auto"/>
          <w:lang w:val="ro-RO"/>
        </w:rPr>
        <w:t xml:space="preserve"> </w:t>
      </w:r>
    </w:p>
    <w:p w14:paraId="2E57CE11" w14:textId="7ADBE7BF"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absolute (</w:t>
      </w:r>
      <w:proofErr w:type="spellStart"/>
      <w:r w:rsidRPr="008B1ACD">
        <w:rPr>
          <w:rFonts w:asciiTheme="minorHAnsi" w:hAnsiTheme="minorHAnsi" w:cstheme="minorHAnsi"/>
          <w:b/>
          <w:bCs/>
          <w:lang w:val="ro-RO"/>
        </w:rPr>
        <w:t>A</w:t>
      </w:r>
      <w:r w:rsidRPr="008B1ACD">
        <w:rPr>
          <w:rFonts w:asciiTheme="minorHAnsi" w:hAnsiTheme="minorHAnsi" w:cstheme="minorHAnsi"/>
          <w:b/>
          <w:bCs/>
          <w:vertAlign w:val="subscript"/>
          <w:lang w:val="ro-RO"/>
        </w:rPr>
        <w:t>b</w:t>
      </w:r>
      <w:proofErr w:type="spellEnd"/>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reprezintă emisiile anuale estimate pentru un an de funcționare a proiectului (varianta </w:t>
      </w:r>
      <w:r w:rsidR="00610B28" w:rsidRPr="008B1ACD">
        <w:rPr>
          <w:rFonts w:asciiTheme="minorHAnsi" w:hAnsiTheme="minorHAnsi" w:cstheme="minorHAnsi"/>
          <w:lang w:val="ro-RO"/>
        </w:rPr>
        <w:t>„</w:t>
      </w:r>
      <w:r w:rsidRPr="008B1ACD">
        <w:rPr>
          <w:rFonts w:asciiTheme="minorHAnsi" w:hAnsiTheme="minorHAnsi" w:cstheme="minorHAnsi"/>
          <w:lang w:val="ro-RO"/>
        </w:rPr>
        <w:t xml:space="preserve">cu proiect”) </w:t>
      </w:r>
    </w:p>
    <w:p w14:paraId="7777921F" w14:textId="77777777"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de referință (B</w:t>
      </w:r>
      <w:r w:rsidRPr="008B1ACD">
        <w:rPr>
          <w:rFonts w:asciiTheme="minorHAnsi" w:hAnsiTheme="minorHAnsi" w:cstheme="minorHAnsi"/>
          <w:b/>
          <w:bCs/>
          <w:vertAlign w:val="subscript"/>
          <w:lang w:val="ro-RO"/>
        </w:rPr>
        <w:t>e</w:t>
      </w:r>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sunt emisiile care ar fi generate în cadrul scenariului alternativ preconizat ce reprezintă în mod rezonabil emisiile care ar fi generate în cazul în care proiectul nu ar fi realizat (varianta ”fără proiect”)</w:t>
      </w:r>
    </w:p>
    <w:p w14:paraId="0FB16591" w14:textId="4190529A"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relative (R</w:t>
      </w:r>
      <w:r w:rsidRPr="008B1ACD">
        <w:rPr>
          <w:rFonts w:asciiTheme="minorHAnsi" w:hAnsiTheme="minorHAnsi" w:cstheme="minorHAnsi"/>
          <w:b/>
          <w:bCs/>
          <w:vertAlign w:val="subscript"/>
          <w:lang w:val="ro-RO"/>
        </w:rPr>
        <w:t>e</w:t>
      </w:r>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reprezintă diferența dintre emisiile absolute și emisiile de referință. </w:t>
      </w:r>
    </w:p>
    <w:p w14:paraId="23921BC8" w14:textId="77777777" w:rsidR="003B318C" w:rsidRPr="008B1ACD" w:rsidRDefault="003B318C" w:rsidP="005422AC">
      <w:pPr>
        <w:pStyle w:val="Default"/>
        <w:shd w:val="clear" w:color="auto" w:fill="C5E0B3" w:themeFill="accent6" w:themeFillTint="66"/>
        <w:spacing w:after="120" w:line="360" w:lineRule="auto"/>
        <w:jc w:val="center"/>
        <w:rPr>
          <w:rFonts w:asciiTheme="minorHAnsi" w:hAnsiTheme="minorHAnsi" w:cstheme="minorHAnsi"/>
          <w:b/>
          <w:bCs/>
          <w:color w:val="auto"/>
          <w:lang w:val="ro-RO"/>
        </w:rPr>
      </w:pPr>
      <w:r w:rsidRPr="008B1ACD">
        <w:rPr>
          <w:rFonts w:asciiTheme="minorHAnsi" w:hAnsiTheme="minorHAnsi" w:cstheme="minorHAnsi"/>
          <w:b/>
          <w:bCs/>
          <w:color w:val="auto"/>
          <w:lang w:val="ro-RO"/>
        </w:rPr>
        <w:t>R</w:t>
      </w:r>
      <w:r w:rsidRPr="008B1ACD">
        <w:rPr>
          <w:rFonts w:asciiTheme="minorHAnsi" w:hAnsiTheme="minorHAnsi" w:cstheme="minorHAnsi"/>
          <w:b/>
          <w:bCs/>
          <w:color w:val="auto"/>
          <w:vertAlign w:val="subscript"/>
          <w:lang w:val="ro-RO"/>
        </w:rPr>
        <w:t>e</w:t>
      </w:r>
      <w:r w:rsidRPr="008B1ACD">
        <w:rPr>
          <w:rFonts w:asciiTheme="minorHAnsi" w:hAnsiTheme="minorHAnsi" w:cstheme="minorHAnsi"/>
          <w:b/>
          <w:bCs/>
          <w:color w:val="auto"/>
          <w:lang w:val="ro-RO"/>
        </w:rPr>
        <w:t xml:space="preserve">= </w:t>
      </w:r>
      <w:proofErr w:type="spellStart"/>
      <w:r w:rsidRPr="008B1ACD">
        <w:rPr>
          <w:rFonts w:asciiTheme="minorHAnsi" w:hAnsiTheme="minorHAnsi" w:cstheme="minorHAnsi"/>
          <w:b/>
          <w:bCs/>
          <w:color w:val="auto"/>
          <w:lang w:val="ro-RO"/>
        </w:rPr>
        <w:t>A</w:t>
      </w:r>
      <w:r w:rsidRPr="008B1ACD">
        <w:rPr>
          <w:rFonts w:asciiTheme="minorHAnsi" w:hAnsiTheme="minorHAnsi" w:cstheme="minorHAnsi"/>
          <w:b/>
          <w:bCs/>
          <w:color w:val="auto"/>
          <w:vertAlign w:val="subscript"/>
          <w:lang w:val="ro-RO"/>
        </w:rPr>
        <w:t>b</w:t>
      </w:r>
      <w:proofErr w:type="spellEnd"/>
      <w:r w:rsidRPr="008B1ACD">
        <w:rPr>
          <w:rFonts w:asciiTheme="minorHAnsi" w:hAnsiTheme="minorHAnsi" w:cstheme="minorHAnsi"/>
          <w:b/>
          <w:bCs/>
          <w:color w:val="auto"/>
          <w:lang w:val="ro-RO"/>
        </w:rPr>
        <w:t xml:space="preserve"> (cu proiect) – B</w:t>
      </w:r>
      <w:r w:rsidRPr="008B1ACD">
        <w:rPr>
          <w:rFonts w:asciiTheme="minorHAnsi" w:hAnsiTheme="minorHAnsi" w:cstheme="minorHAnsi"/>
          <w:b/>
          <w:bCs/>
          <w:color w:val="auto"/>
          <w:vertAlign w:val="subscript"/>
          <w:lang w:val="ro-RO"/>
        </w:rPr>
        <w:t>e</w:t>
      </w:r>
      <w:r w:rsidRPr="008B1ACD">
        <w:rPr>
          <w:rFonts w:asciiTheme="minorHAnsi" w:hAnsiTheme="minorHAnsi" w:cstheme="minorHAnsi"/>
          <w:b/>
          <w:bCs/>
          <w:color w:val="auto"/>
          <w:lang w:val="ro-RO"/>
        </w:rPr>
        <w:t xml:space="preserve"> (fără proiect)</w:t>
      </w:r>
    </w:p>
    <w:p w14:paraId="5484F347" w14:textId="77777777" w:rsidR="00AA73D2" w:rsidRPr="008B1ACD" w:rsidRDefault="00AA73D2" w:rsidP="005422AC">
      <w:pPr>
        <w:spacing w:after="120" w:line="360" w:lineRule="auto"/>
        <w:contextualSpacing/>
        <w:jc w:val="both"/>
        <w:rPr>
          <w:rFonts w:eastAsia="Times New Roman" w:cstheme="minorHAnsi"/>
          <w:sz w:val="24"/>
          <w:szCs w:val="24"/>
        </w:rPr>
      </w:pPr>
      <w:r w:rsidRPr="008B1ACD">
        <w:rPr>
          <w:rFonts w:eastAsia="Times New Roman" w:cstheme="minorHAnsi"/>
          <w:sz w:val="24"/>
          <w:szCs w:val="24"/>
        </w:rPr>
        <w:t>Evaluarea emisiilor de GES poate acoperi următoarele domenii ale emisiilor de GES:</w:t>
      </w:r>
    </w:p>
    <w:p w14:paraId="0B75CCA7" w14:textId="10119F7B"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1: Emisii directe de GES</w:t>
      </w:r>
      <w:r w:rsidRPr="008B1ACD">
        <w:rPr>
          <w:rFonts w:eastAsia="Times New Roman" w:cstheme="minorHAnsi"/>
          <w:sz w:val="24"/>
          <w:szCs w:val="24"/>
        </w:rPr>
        <w:t xml:space="preserve">. Emisiile directe de GES </w:t>
      </w:r>
      <w:r w:rsidR="0007442A" w:rsidRPr="008B1ACD">
        <w:rPr>
          <w:rFonts w:eastAsia="Times New Roman" w:cstheme="minorHAnsi"/>
          <w:sz w:val="24"/>
          <w:szCs w:val="24"/>
        </w:rPr>
        <w:t>provin</w:t>
      </w:r>
      <w:r w:rsidRPr="008B1ACD">
        <w:rPr>
          <w:rFonts w:eastAsia="Times New Roman" w:cstheme="minorHAnsi"/>
          <w:sz w:val="24"/>
          <w:szCs w:val="24"/>
        </w:rPr>
        <w:t xml:space="preserve"> fizic din surse care sunt operate de proiect. De exemplu, emisiile produse prin arderea combustibililor fosili, prin procese industriale și prin emisii fugitive, cum ar fi agenții frigorifici sau scurgerile de metan.</w:t>
      </w:r>
    </w:p>
    <w:p w14:paraId="4138DEB0" w14:textId="786A012B"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2</w:t>
      </w:r>
      <w:r w:rsidRPr="008B1ACD">
        <w:rPr>
          <w:rFonts w:eastAsia="Times New Roman" w:cstheme="minorHAnsi"/>
          <w:sz w:val="24"/>
          <w:szCs w:val="24"/>
        </w:rPr>
        <w:t xml:space="preserve">: </w:t>
      </w:r>
      <w:r w:rsidRPr="008B1ACD">
        <w:rPr>
          <w:rFonts w:eastAsia="Times New Roman" w:cstheme="minorHAnsi"/>
          <w:b/>
          <w:bCs/>
          <w:sz w:val="24"/>
          <w:szCs w:val="24"/>
        </w:rPr>
        <w:t>Emisii indirecte de GES</w:t>
      </w:r>
      <w:r w:rsidRPr="008B1ACD">
        <w:rPr>
          <w:rFonts w:eastAsia="Times New Roman" w:cstheme="minorHAnsi"/>
          <w:sz w:val="24"/>
          <w:szCs w:val="24"/>
        </w:rPr>
        <w:t xml:space="preserve">. Scopul 2 ține cont de emisiile indirecte de GES asociate cu consumul de energie (electricitate, încălzire, răcire și abur), dar </w:t>
      </w:r>
      <w:r w:rsidR="004F3FEC" w:rsidRPr="008B1ACD">
        <w:rPr>
          <w:rFonts w:eastAsia="Times New Roman" w:cstheme="minorHAnsi"/>
          <w:sz w:val="24"/>
          <w:szCs w:val="24"/>
        </w:rPr>
        <w:t>care nu sunt produse în cadrul</w:t>
      </w:r>
      <w:r w:rsidRPr="008B1ACD">
        <w:rPr>
          <w:rFonts w:eastAsia="Times New Roman" w:cstheme="minorHAnsi"/>
          <w:sz w:val="24"/>
          <w:szCs w:val="24"/>
        </w:rPr>
        <w:t xml:space="preserve"> proiect</w:t>
      </w:r>
      <w:r w:rsidR="004F3FEC" w:rsidRPr="008B1ACD">
        <w:rPr>
          <w:rFonts w:eastAsia="Times New Roman" w:cstheme="minorHAnsi"/>
          <w:sz w:val="24"/>
          <w:szCs w:val="24"/>
        </w:rPr>
        <w:t>ului</w:t>
      </w:r>
      <w:r w:rsidRPr="008B1ACD">
        <w:rPr>
          <w:rFonts w:eastAsia="Times New Roman" w:cstheme="minorHAnsi"/>
          <w:sz w:val="24"/>
          <w:szCs w:val="24"/>
        </w:rPr>
        <w:t xml:space="preserve">. Acestea sunt incluse deoarece proiectul are control direct asupra consumului de </w:t>
      </w:r>
      <w:r w:rsidRPr="008B1ACD">
        <w:rPr>
          <w:rFonts w:eastAsia="Times New Roman" w:cstheme="minorHAnsi"/>
          <w:sz w:val="24"/>
          <w:szCs w:val="24"/>
        </w:rPr>
        <w:lastRenderedPageBreak/>
        <w:t>energie, de exemplu prin îmbunătățirea acestuia cu măsuri de eficiență energetică sau trecerea la consumul de energie electrică din surse regenerabile.</w:t>
      </w:r>
    </w:p>
    <w:p w14:paraId="3DC3CC5F" w14:textId="77777777"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3:</w:t>
      </w:r>
      <w:r w:rsidRPr="008B1ACD">
        <w:rPr>
          <w:rFonts w:eastAsia="Times New Roman" w:cstheme="minorHAnsi"/>
          <w:sz w:val="24"/>
          <w:szCs w:val="24"/>
        </w:rPr>
        <w:t xml:space="preserve"> </w:t>
      </w:r>
      <w:r w:rsidRPr="008B1ACD">
        <w:rPr>
          <w:rFonts w:eastAsia="Times New Roman" w:cstheme="minorHAnsi"/>
          <w:b/>
          <w:bCs/>
          <w:sz w:val="24"/>
          <w:szCs w:val="24"/>
        </w:rPr>
        <w:t>Alte emisii indirecte de GES</w:t>
      </w:r>
      <w:r w:rsidRPr="008B1ACD">
        <w:rPr>
          <w:rFonts w:eastAsia="Times New Roman" w:cstheme="minorHAnsi"/>
          <w:sz w:val="24"/>
          <w:szCs w:val="24"/>
        </w:rPr>
        <w:t>. Emisiile din domeniul de aplicare 3 sunt toate celelalte emisii indirecte care pot fi considerate o consecință a activităților proiectului (de exemplu, emisii din producția sau extracția materiilor prime și emisiile vehiculelor care utilizează infrastructura rutieră, inclusiv emisiile rezultate din consumul de energie electrică de către trenuri și vehiculele electrice).</w:t>
      </w:r>
    </w:p>
    <w:p w14:paraId="4347306A" w14:textId="1C6ABA88" w:rsidR="003B318C" w:rsidRPr="008B1ACD" w:rsidRDefault="003B318C" w:rsidP="005422AC">
      <w:pPr>
        <w:pStyle w:val="Default"/>
        <w:spacing w:after="120" w:line="360" w:lineRule="auto"/>
        <w:rPr>
          <w:rFonts w:asciiTheme="minorHAnsi" w:hAnsiTheme="minorHAnsi" w:cstheme="minorHAnsi"/>
          <w:color w:val="auto"/>
          <w:lang w:val="ro-RO"/>
        </w:rPr>
      </w:pPr>
      <w:r w:rsidRPr="008B1ACD">
        <w:rPr>
          <w:rFonts w:asciiTheme="minorHAnsi" w:hAnsiTheme="minorHAnsi" w:cstheme="minorHAnsi"/>
          <w:color w:val="auto"/>
          <w:lang w:val="ro-RO"/>
        </w:rPr>
        <w:t>Emisiile absolute și relative trebuie cuantificate pentru un an de funcționare tipic.</w:t>
      </w:r>
    </w:p>
    <w:p w14:paraId="34203ABA" w14:textId="5379C6FD" w:rsidR="001439CB" w:rsidRPr="008B1ACD" w:rsidRDefault="000E7DF1" w:rsidP="001439CB">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Dacă emisiile relative și/sau absolute depășesc limita de 20.000 de tone de CO</w:t>
      </w:r>
      <w:r w:rsidRPr="008B1ACD">
        <w:rPr>
          <w:rFonts w:asciiTheme="minorHAnsi" w:hAnsiTheme="minorHAnsi" w:cstheme="minorHAnsi"/>
          <w:color w:val="auto"/>
          <w:vertAlign w:val="subscript"/>
          <w:lang w:val="ro-RO"/>
        </w:rPr>
        <w:t>2</w:t>
      </w:r>
      <w:r w:rsidRPr="008B1ACD">
        <w:rPr>
          <w:rFonts w:asciiTheme="minorHAnsi" w:hAnsiTheme="minorHAnsi" w:cstheme="minorHAnsi"/>
          <w:color w:val="auto"/>
          <w:lang w:val="ro-RO"/>
        </w:rPr>
        <w:t xml:space="preserve">/an, acestea trebuie să fie monetizate utilizând costul fictiv al carbonului conform metodologiei BEI. </w:t>
      </w:r>
      <w:r w:rsidR="001439CB" w:rsidRPr="008B1ACD">
        <w:rPr>
          <w:rFonts w:asciiTheme="minorHAnsi" w:hAnsiTheme="minorHAnsi" w:cstheme="minorHAnsi"/>
          <w:color w:val="auto"/>
          <w:lang w:val="ro-RO"/>
        </w:rPr>
        <w:t xml:space="preserve">Costul fictiv al carbonului reprezintă o valoare minimă care trebuie utilizată pentru a monetiza emisiile și reducerile de gaze cu efect de seră. </w:t>
      </w:r>
    </w:p>
    <w:p w14:paraId="54BD6E1A" w14:textId="538D7333" w:rsidR="001439CB" w:rsidRPr="008B1ACD" w:rsidRDefault="001439CB" w:rsidP="001439CB">
      <w:pPr>
        <w:pStyle w:val="Default"/>
        <w:spacing w:after="120" w:line="360" w:lineRule="auto"/>
        <w:jc w:val="both"/>
        <w:rPr>
          <w:rFonts w:asciiTheme="minorHAnsi" w:hAnsiTheme="minorHAnsi" w:cstheme="minorHAnsi"/>
          <w:b/>
          <w:bCs/>
          <w:color w:val="auto"/>
          <w:lang w:val="ro-RO"/>
        </w:rPr>
      </w:pPr>
      <w:r w:rsidRPr="008B1ACD">
        <w:rPr>
          <w:rFonts w:asciiTheme="minorHAnsi" w:hAnsiTheme="minorHAnsi" w:cstheme="minorHAnsi"/>
          <w:color w:val="auto"/>
          <w:lang w:val="ro-RO"/>
        </w:rPr>
        <w:t xml:space="preserve">Costul fictiv al carbonului care urmează să fie utilizat pentru proiectele de infrastructură pentru perioada 2021-2027 este prezentat în Tabelul 2. </w:t>
      </w:r>
      <w:r w:rsidRPr="008B1ACD">
        <w:rPr>
          <w:rFonts w:asciiTheme="minorHAnsi" w:hAnsiTheme="minorHAnsi" w:cstheme="minorHAnsi"/>
          <w:b/>
          <w:bCs/>
          <w:color w:val="auto"/>
          <w:lang w:val="ro-RO"/>
        </w:rPr>
        <w:t>Se specifică faptul că acesta poate fi, de asemenea, ajustat/actualizat în cazul în care vor apărea noi informații/orientări. Se poate utiliza o rată de actualizare socială de 3%, conform Orientărilor tehnice 2021/C 373/01.</w:t>
      </w:r>
    </w:p>
    <w:p w14:paraId="263F2321" w14:textId="77777777" w:rsidR="00935D0C" w:rsidRPr="00862A63" w:rsidRDefault="00935D0C" w:rsidP="005D0EB5">
      <w:pPr>
        <w:pStyle w:val="Default"/>
        <w:jc w:val="center"/>
        <w:rPr>
          <w:rFonts w:asciiTheme="minorHAnsi" w:hAnsiTheme="minorHAnsi" w:cstheme="minorHAnsi"/>
          <w:b/>
          <w:bCs/>
          <w:color w:val="auto"/>
          <w:lang w:val="ro-RO"/>
        </w:rPr>
      </w:pPr>
    </w:p>
    <w:p w14:paraId="1EB29391" w14:textId="1857251E" w:rsidR="0051283B" w:rsidRPr="00862A63" w:rsidRDefault="0051283B" w:rsidP="005422AC">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t xml:space="preserve">Tabelul </w:t>
      </w:r>
      <w:r w:rsidR="00723DD3" w:rsidRPr="00862A63">
        <w:rPr>
          <w:rFonts w:asciiTheme="minorHAnsi" w:hAnsiTheme="minorHAnsi" w:cstheme="minorHAnsi"/>
          <w:b/>
          <w:bCs/>
          <w:color w:val="auto"/>
          <w:lang w:val="ro-RO"/>
        </w:rPr>
        <w:t>2</w:t>
      </w:r>
      <w:r w:rsidRPr="00862A63">
        <w:rPr>
          <w:rFonts w:asciiTheme="minorHAnsi" w:hAnsiTheme="minorHAnsi" w:cstheme="minorHAnsi"/>
          <w:b/>
          <w:bCs/>
          <w:color w:val="auto"/>
          <w:lang w:val="ro-RO"/>
        </w:rPr>
        <w:t xml:space="preserve"> Costul fictiv al carbonului </w:t>
      </w:r>
      <w:r w:rsidR="00723DD3" w:rsidRPr="00862A63">
        <w:rPr>
          <w:rFonts w:asciiTheme="minorHAnsi" w:hAnsiTheme="minorHAnsi" w:cstheme="minorHAnsi"/>
          <w:b/>
          <w:bCs/>
          <w:color w:val="auto"/>
          <w:lang w:val="ro-RO"/>
        </w:rPr>
        <w:t>pe an în EUR/tCO</w:t>
      </w:r>
      <w:r w:rsidR="00723DD3" w:rsidRPr="00862A63">
        <w:rPr>
          <w:rFonts w:asciiTheme="minorHAnsi" w:hAnsiTheme="minorHAnsi" w:cstheme="minorHAnsi"/>
          <w:b/>
          <w:bCs/>
          <w:color w:val="auto"/>
          <w:vertAlign w:val="subscript"/>
          <w:lang w:val="ro-RO"/>
        </w:rPr>
        <w:t>2</w:t>
      </w:r>
      <w:r w:rsidR="00723DD3" w:rsidRPr="00862A63">
        <w:rPr>
          <w:rFonts w:asciiTheme="minorHAnsi" w:hAnsiTheme="minorHAnsi" w:cstheme="minorHAnsi"/>
          <w:b/>
          <w:bCs/>
          <w:color w:val="auto"/>
          <w:lang w:val="ro-RO"/>
        </w:rPr>
        <w:t>e</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88"/>
        <w:gridCol w:w="1020"/>
        <w:gridCol w:w="1020"/>
        <w:gridCol w:w="1020"/>
        <w:gridCol w:w="1020"/>
        <w:gridCol w:w="1020"/>
        <w:gridCol w:w="1020"/>
        <w:gridCol w:w="1020"/>
      </w:tblGrid>
      <w:tr w:rsidR="00862A63" w:rsidRPr="00862A63" w14:paraId="13713297" w14:textId="77777777" w:rsidTr="00A551C3">
        <w:trPr>
          <w:tblCellSpacing w:w="0" w:type="dxa"/>
          <w:jc w:val="center"/>
        </w:trPr>
        <w:tc>
          <w:tcPr>
            <w:tcW w:w="0" w:type="auto"/>
            <w:shd w:val="clear" w:color="auto" w:fill="F2F2F2" w:themeFill="background1" w:themeFillShade="F2"/>
            <w:hideMark/>
          </w:tcPr>
          <w:p w14:paraId="66902F63"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Anul</w:t>
            </w:r>
          </w:p>
        </w:tc>
        <w:tc>
          <w:tcPr>
            <w:tcW w:w="0" w:type="auto"/>
            <w:hideMark/>
          </w:tcPr>
          <w:p w14:paraId="4476CF78" w14:textId="39D9539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2020</w:t>
            </w:r>
          </w:p>
        </w:tc>
        <w:tc>
          <w:tcPr>
            <w:tcW w:w="0" w:type="auto"/>
            <w:shd w:val="clear" w:color="auto" w:fill="F2F2F2" w:themeFill="background1" w:themeFillShade="F2"/>
            <w:hideMark/>
          </w:tcPr>
          <w:p w14:paraId="1D01F4A7" w14:textId="412D2A6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2025</w:t>
            </w:r>
          </w:p>
        </w:tc>
        <w:tc>
          <w:tcPr>
            <w:tcW w:w="0" w:type="auto"/>
            <w:hideMark/>
          </w:tcPr>
          <w:p w14:paraId="6F137E23" w14:textId="7231A24B"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2030</w:t>
            </w:r>
          </w:p>
        </w:tc>
        <w:tc>
          <w:tcPr>
            <w:tcW w:w="0" w:type="auto"/>
            <w:shd w:val="clear" w:color="auto" w:fill="F2F2F2" w:themeFill="background1" w:themeFillShade="F2"/>
            <w:hideMark/>
          </w:tcPr>
          <w:p w14:paraId="59DAEBE4" w14:textId="043EBAC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2035</w:t>
            </w:r>
          </w:p>
        </w:tc>
        <w:tc>
          <w:tcPr>
            <w:tcW w:w="0" w:type="auto"/>
            <w:hideMark/>
          </w:tcPr>
          <w:p w14:paraId="3E986850" w14:textId="0C0F8BE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2040</w:t>
            </w:r>
          </w:p>
        </w:tc>
        <w:tc>
          <w:tcPr>
            <w:tcW w:w="0" w:type="auto"/>
            <w:shd w:val="clear" w:color="auto" w:fill="F2F2F2" w:themeFill="background1" w:themeFillShade="F2"/>
            <w:hideMark/>
          </w:tcPr>
          <w:p w14:paraId="77E6A0C6" w14:textId="41C2CBE6"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2045</w:t>
            </w:r>
          </w:p>
        </w:tc>
        <w:tc>
          <w:tcPr>
            <w:tcW w:w="0" w:type="auto"/>
            <w:hideMark/>
          </w:tcPr>
          <w:p w14:paraId="65B2B25B" w14:textId="292B7A50"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2050</w:t>
            </w:r>
          </w:p>
        </w:tc>
      </w:tr>
      <w:tr w:rsidR="00862A63" w:rsidRPr="00862A63" w14:paraId="422AA481" w14:textId="77777777" w:rsidTr="00A551C3">
        <w:trPr>
          <w:tblCellSpacing w:w="0" w:type="dxa"/>
          <w:jc w:val="center"/>
        </w:trPr>
        <w:tc>
          <w:tcPr>
            <w:tcW w:w="0" w:type="auto"/>
            <w:shd w:val="clear" w:color="auto" w:fill="BFBFBF" w:themeFill="background1" w:themeFillShade="BF"/>
            <w:hideMark/>
          </w:tcPr>
          <w:p w14:paraId="78AE830C" w14:textId="4B5A5F07" w:rsidR="008C0926" w:rsidRPr="00862A63" w:rsidRDefault="008C0926" w:rsidP="004A7C44">
            <w:pPr>
              <w:pStyle w:val="Default"/>
              <w:jc w:val="center"/>
              <w:rPr>
                <w:rFonts w:asciiTheme="minorHAnsi" w:hAnsiTheme="minorHAnsi" w:cstheme="minorHAnsi"/>
                <w:b/>
                <w:bCs/>
                <w:color w:val="auto"/>
                <w:lang w:val="ro-RO"/>
              </w:rPr>
            </w:pPr>
            <w:r w:rsidRPr="00862A63">
              <w:rPr>
                <w:rFonts w:eastAsia="Times New Roman"/>
                <w:b/>
                <w:bCs/>
                <w:color w:val="auto"/>
                <w:lang w:eastAsia="ro-RO"/>
              </w:rPr>
              <w:t>EUR/tCO</w:t>
            </w:r>
            <w:r w:rsidRPr="00862A63">
              <w:rPr>
                <w:rFonts w:eastAsia="Times New Roman"/>
                <w:b/>
                <w:bCs/>
                <w:color w:val="auto"/>
                <w:vertAlign w:val="subscript"/>
                <w:lang w:eastAsia="ro-RO"/>
              </w:rPr>
              <w:t>2</w:t>
            </w:r>
            <w:r w:rsidRPr="00862A63">
              <w:rPr>
                <w:rFonts w:eastAsia="Times New Roman"/>
                <w:b/>
                <w:bCs/>
                <w:color w:val="auto"/>
                <w:lang w:eastAsia="ro-RO"/>
              </w:rPr>
              <w:t>e</w:t>
            </w:r>
          </w:p>
        </w:tc>
        <w:tc>
          <w:tcPr>
            <w:tcW w:w="0" w:type="auto"/>
            <w:shd w:val="clear" w:color="auto" w:fill="BFBFBF" w:themeFill="background1" w:themeFillShade="BF"/>
            <w:hideMark/>
          </w:tcPr>
          <w:p w14:paraId="59E66C67"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80</w:t>
            </w:r>
          </w:p>
        </w:tc>
        <w:tc>
          <w:tcPr>
            <w:tcW w:w="0" w:type="auto"/>
            <w:shd w:val="clear" w:color="auto" w:fill="BFBFBF" w:themeFill="background1" w:themeFillShade="BF"/>
            <w:hideMark/>
          </w:tcPr>
          <w:p w14:paraId="77D98DCC" w14:textId="49D5A00E"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165</w:t>
            </w:r>
          </w:p>
        </w:tc>
        <w:tc>
          <w:tcPr>
            <w:tcW w:w="0" w:type="auto"/>
            <w:shd w:val="clear" w:color="auto" w:fill="BFBFBF" w:themeFill="background1" w:themeFillShade="BF"/>
            <w:hideMark/>
          </w:tcPr>
          <w:p w14:paraId="7021B7E7"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250</w:t>
            </w:r>
          </w:p>
        </w:tc>
        <w:tc>
          <w:tcPr>
            <w:tcW w:w="0" w:type="auto"/>
            <w:shd w:val="clear" w:color="auto" w:fill="BFBFBF" w:themeFill="background1" w:themeFillShade="BF"/>
            <w:hideMark/>
          </w:tcPr>
          <w:p w14:paraId="58990F3B" w14:textId="577BAB48"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390</w:t>
            </w:r>
          </w:p>
        </w:tc>
        <w:tc>
          <w:tcPr>
            <w:tcW w:w="0" w:type="auto"/>
            <w:shd w:val="clear" w:color="auto" w:fill="BFBFBF" w:themeFill="background1" w:themeFillShade="BF"/>
            <w:hideMark/>
          </w:tcPr>
          <w:p w14:paraId="02EA1D15"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525</w:t>
            </w:r>
          </w:p>
        </w:tc>
        <w:tc>
          <w:tcPr>
            <w:tcW w:w="0" w:type="auto"/>
            <w:shd w:val="clear" w:color="auto" w:fill="BFBFBF" w:themeFill="background1" w:themeFillShade="BF"/>
            <w:hideMark/>
          </w:tcPr>
          <w:p w14:paraId="6A6A6F84" w14:textId="23C803AF"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660</w:t>
            </w:r>
          </w:p>
        </w:tc>
        <w:tc>
          <w:tcPr>
            <w:tcW w:w="0" w:type="auto"/>
            <w:shd w:val="clear" w:color="auto" w:fill="BFBFBF" w:themeFill="background1" w:themeFillShade="BF"/>
            <w:hideMark/>
          </w:tcPr>
          <w:p w14:paraId="10450056"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800</w:t>
            </w:r>
          </w:p>
        </w:tc>
      </w:tr>
    </w:tbl>
    <w:p w14:paraId="3E58D603" w14:textId="71F48AEE" w:rsidR="00723DD3" w:rsidRPr="00862A63" w:rsidRDefault="00723DD3" w:rsidP="00723DD3">
      <w:pPr>
        <w:pStyle w:val="Default"/>
        <w:spacing w:after="120" w:line="360" w:lineRule="auto"/>
        <w:jc w:val="both"/>
        <w:rPr>
          <w:rFonts w:asciiTheme="minorHAnsi" w:hAnsiTheme="minorHAnsi" w:cstheme="minorHAnsi"/>
          <w:i/>
          <w:iCs/>
          <w:color w:val="auto"/>
          <w:sz w:val="32"/>
          <w:szCs w:val="32"/>
          <w:lang w:val="ro-RO"/>
        </w:rPr>
      </w:pPr>
      <w:r w:rsidRPr="00862A63">
        <w:rPr>
          <w:rFonts w:asciiTheme="minorHAnsi" w:hAnsiTheme="minorHAnsi" w:cstheme="minorHAnsi"/>
          <w:i/>
          <w:iCs/>
          <w:color w:val="auto"/>
          <w:lang w:val="ro-RO"/>
        </w:rPr>
        <w:t>Surs</w:t>
      </w:r>
      <w:r w:rsidR="0072565F" w:rsidRPr="00862A63">
        <w:rPr>
          <w:rFonts w:asciiTheme="minorHAnsi" w:hAnsiTheme="minorHAnsi" w:cstheme="minorHAnsi"/>
          <w:i/>
          <w:iCs/>
          <w:color w:val="auto"/>
          <w:lang w:val="ro-RO"/>
        </w:rPr>
        <w:t>a</w:t>
      </w:r>
      <w:r w:rsidRPr="00862A63">
        <w:rPr>
          <w:rFonts w:asciiTheme="minorHAnsi" w:hAnsiTheme="minorHAnsi" w:cstheme="minorHAnsi"/>
          <w:i/>
          <w:iCs/>
          <w:color w:val="auto"/>
          <w:lang w:val="ro-RO"/>
        </w:rPr>
        <w:t xml:space="preserve">: </w:t>
      </w:r>
      <w:r w:rsidR="0072565F" w:rsidRPr="00862A63">
        <w:rPr>
          <w:rFonts w:cstheme="minorHAnsi"/>
          <w:i/>
          <w:iCs/>
          <w:color w:val="auto"/>
          <w:lang w:val="ro-RO"/>
        </w:rPr>
        <w:t xml:space="preserve">Comunicarea Comisiei Europene 2021/C 373/01 </w:t>
      </w:r>
      <w:r w:rsidR="008C0926" w:rsidRPr="00862A63">
        <w:rPr>
          <w:rFonts w:cstheme="minorHAnsi"/>
          <w:i/>
          <w:iCs/>
          <w:color w:val="auto"/>
          <w:lang w:val="ro-RO"/>
        </w:rPr>
        <w:t xml:space="preserve">apud. Foaia de parcurs 2021-2025 a </w:t>
      </w:r>
      <w:r w:rsidR="008C0926" w:rsidRPr="00862A63">
        <w:rPr>
          <w:rFonts w:asciiTheme="minorHAnsi" w:hAnsiTheme="minorHAnsi" w:cstheme="minorHAnsi"/>
          <w:i/>
          <w:iCs/>
          <w:color w:val="auto"/>
          <w:lang w:val="ro-RO"/>
        </w:rPr>
        <w:t>EIB Group Climate Bank</w:t>
      </w:r>
      <w:r w:rsidR="007F2C0E" w:rsidRPr="00862A63">
        <w:rPr>
          <w:rFonts w:asciiTheme="minorHAnsi" w:hAnsiTheme="minorHAnsi" w:cstheme="minorHAnsi"/>
          <w:i/>
          <w:iCs/>
          <w:color w:val="auto"/>
          <w:lang w:val="ro-RO"/>
        </w:rPr>
        <w:t xml:space="preserve"> (Anexa 5)</w:t>
      </w:r>
      <w:r w:rsidR="007F2C0E" w:rsidRPr="00862A63">
        <w:rPr>
          <w:rStyle w:val="Referinnotdesubsol"/>
          <w:rFonts w:asciiTheme="minorHAnsi" w:hAnsiTheme="minorHAnsi" w:cstheme="minorHAnsi"/>
          <w:i/>
          <w:iCs/>
          <w:color w:val="auto"/>
          <w:lang w:val="ro-RO"/>
        </w:rPr>
        <w:footnoteReference w:id="19"/>
      </w:r>
    </w:p>
    <w:p w14:paraId="31BE5FC4" w14:textId="77777777" w:rsidR="001439CB" w:rsidRPr="00862A63" w:rsidRDefault="001439CB" w:rsidP="00AA0E7E">
      <w:pPr>
        <w:pStyle w:val="Default"/>
        <w:spacing w:line="360" w:lineRule="auto"/>
        <w:jc w:val="both"/>
        <w:rPr>
          <w:rFonts w:asciiTheme="minorHAnsi" w:hAnsiTheme="minorHAnsi" w:cstheme="minorHAnsi"/>
          <w:color w:val="auto"/>
          <w:sz w:val="14"/>
          <w:szCs w:val="14"/>
          <w:lang w:val="ro-RO"/>
        </w:rPr>
      </w:pPr>
    </w:p>
    <w:p w14:paraId="4319A762" w14:textId="01D3B473" w:rsidR="00723DD3" w:rsidRPr="008B1ACD" w:rsidRDefault="00723DD3" w:rsidP="00723DD3">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Îndrumări suplimentare privind metodologiile de evaluare economică și</w:t>
      </w:r>
      <w:r w:rsidR="001439CB" w:rsidRPr="008B1ACD">
        <w:rPr>
          <w:rFonts w:asciiTheme="minorHAnsi" w:hAnsiTheme="minorHAnsi" w:cstheme="minorHAnsi"/>
          <w:color w:val="auto"/>
          <w:lang w:val="ro-RO"/>
        </w:rPr>
        <w:t xml:space="preserve"> costul fictiv al carbonului pot fi găsite și în documentul</w:t>
      </w:r>
      <w:r w:rsidRPr="008B1ACD">
        <w:rPr>
          <w:rFonts w:asciiTheme="minorHAnsi" w:hAnsiTheme="minorHAnsi" w:cstheme="minorHAnsi"/>
          <w:color w:val="auto"/>
          <w:lang w:val="ro-RO"/>
        </w:rPr>
        <w:t xml:space="preserve"> </w:t>
      </w:r>
      <w:hyperlink r:id="rId12" w:history="1">
        <w:r w:rsidRPr="008B1ACD">
          <w:rPr>
            <w:rStyle w:val="Hyperlink"/>
            <w:rFonts w:asciiTheme="minorHAnsi" w:hAnsiTheme="minorHAnsi" w:cstheme="minorHAnsi"/>
            <w:i/>
            <w:iCs/>
            <w:color w:val="auto"/>
            <w:lang w:val="ro-RO"/>
          </w:rPr>
          <w:t>Vademecum de evaluare economică 2021-2027</w:t>
        </w:r>
      </w:hyperlink>
      <w:r w:rsidR="001439CB" w:rsidRPr="008B1ACD">
        <w:rPr>
          <w:rStyle w:val="Hyperlink"/>
          <w:rFonts w:asciiTheme="minorHAnsi" w:hAnsiTheme="minorHAnsi" w:cstheme="minorHAnsi"/>
          <w:color w:val="auto"/>
          <w:u w:val="none"/>
          <w:lang w:val="ro-RO"/>
        </w:rPr>
        <w:t xml:space="preserve"> </w:t>
      </w:r>
      <w:r w:rsidR="001439CB" w:rsidRPr="008B1ACD">
        <w:rPr>
          <w:rFonts w:asciiTheme="minorHAnsi" w:hAnsiTheme="minorHAnsi" w:cstheme="minorHAnsi"/>
          <w:color w:val="auto"/>
        </w:rPr>
        <w:t>(</w:t>
      </w:r>
      <w:proofErr w:type="spellStart"/>
      <w:r w:rsidR="001439CB" w:rsidRPr="008B1ACD">
        <w:rPr>
          <w:rFonts w:asciiTheme="minorHAnsi" w:hAnsiTheme="minorHAnsi" w:cstheme="minorHAnsi"/>
          <w:color w:val="auto"/>
        </w:rPr>
        <w:t>pagina</w:t>
      </w:r>
      <w:proofErr w:type="spellEnd"/>
      <w:r w:rsidR="001439CB" w:rsidRPr="008B1ACD">
        <w:rPr>
          <w:rFonts w:asciiTheme="minorHAnsi" w:hAnsiTheme="minorHAnsi" w:cstheme="minorHAnsi"/>
          <w:color w:val="auto"/>
        </w:rPr>
        <w:t xml:space="preserve"> 23)</w:t>
      </w:r>
      <w:r w:rsidRPr="008B1ACD">
        <w:rPr>
          <w:rFonts w:asciiTheme="minorHAnsi" w:hAnsiTheme="minorHAnsi" w:cstheme="minorHAnsi"/>
          <w:color w:val="auto"/>
          <w:lang w:val="ro-RO"/>
        </w:rPr>
        <w:t>.</w:t>
      </w:r>
    </w:p>
    <w:p w14:paraId="33B99A74" w14:textId="77777777" w:rsidR="001439CB" w:rsidRPr="008B1ACD" w:rsidRDefault="001439CB" w:rsidP="00AA0E7E">
      <w:pPr>
        <w:pStyle w:val="Default"/>
        <w:spacing w:line="360" w:lineRule="auto"/>
        <w:jc w:val="both"/>
        <w:rPr>
          <w:rFonts w:asciiTheme="minorHAnsi" w:hAnsiTheme="minorHAnsi" w:cstheme="minorHAnsi"/>
          <w:i/>
          <w:iCs/>
          <w:color w:val="auto"/>
          <w:sz w:val="18"/>
          <w:szCs w:val="18"/>
          <w:u w:val="single"/>
          <w:lang w:val="ro-RO"/>
        </w:rPr>
      </w:pPr>
    </w:p>
    <w:p w14:paraId="788924DB" w14:textId="4721F826" w:rsidR="005D0EB5" w:rsidRPr="008B1ACD" w:rsidRDefault="00B97DE9" w:rsidP="005422AC">
      <w:pPr>
        <w:pStyle w:val="Default"/>
        <w:spacing w:after="120" w:line="360" w:lineRule="auto"/>
        <w:jc w:val="both"/>
        <w:rPr>
          <w:rFonts w:asciiTheme="minorHAnsi" w:hAnsiTheme="minorHAnsi" w:cstheme="minorHAnsi"/>
          <w:i/>
          <w:iCs/>
          <w:color w:val="auto"/>
          <w:u w:val="single"/>
          <w:lang w:val="ro-RO"/>
        </w:rPr>
      </w:pPr>
      <w:r w:rsidRPr="008B1ACD">
        <w:rPr>
          <w:rFonts w:asciiTheme="minorHAnsi" w:hAnsiTheme="minorHAnsi" w:cstheme="minorHAnsi"/>
          <w:i/>
          <w:iCs/>
          <w:color w:val="auto"/>
          <w:u w:val="single"/>
          <w:lang w:val="ro-RO"/>
        </w:rPr>
        <w:t>Verificarea compatibilității cu o cale credibilă</w:t>
      </w:r>
      <w:r w:rsidR="00A75948" w:rsidRPr="008B1ACD">
        <w:rPr>
          <w:rFonts w:asciiTheme="minorHAnsi" w:hAnsiTheme="minorHAnsi" w:cstheme="minorHAnsi"/>
          <w:i/>
          <w:iCs/>
          <w:color w:val="auto"/>
          <w:u w:val="single"/>
          <w:lang w:val="ro-RO"/>
        </w:rPr>
        <w:t xml:space="preserve"> de</w:t>
      </w:r>
      <w:r w:rsidRPr="008B1ACD">
        <w:rPr>
          <w:rFonts w:asciiTheme="minorHAnsi" w:hAnsiTheme="minorHAnsi" w:cstheme="minorHAnsi"/>
          <w:i/>
          <w:iCs/>
          <w:color w:val="auto"/>
          <w:u w:val="single"/>
          <w:lang w:val="ro-RO"/>
        </w:rPr>
        <w:t xml:space="preserve"> </w:t>
      </w:r>
      <w:r w:rsidR="00A75948" w:rsidRPr="008B1ACD">
        <w:rPr>
          <w:rFonts w:asciiTheme="minorHAnsi" w:hAnsiTheme="minorHAnsi" w:cstheme="minorHAnsi"/>
          <w:i/>
          <w:iCs/>
          <w:color w:val="auto"/>
          <w:u w:val="single"/>
          <w:lang w:val="ro-RO"/>
        </w:rPr>
        <w:t xml:space="preserve">emisii </w:t>
      </w:r>
      <w:r w:rsidRPr="008B1ACD">
        <w:rPr>
          <w:rFonts w:asciiTheme="minorHAnsi" w:hAnsiTheme="minorHAnsi" w:cstheme="minorHAnsi"/>
          <w:i/>
          <w:iCs/>
          <w:color w:val="auto"/>
          <w:u w:val="single"/>
          <w:lang w:val="ro-RO"/>
        </w:rPr>
        <w:t xml:space="preserve">GES bazată pe obiectivele </w:t>
      </w:r>
      <w:r w:rsidR="0074102D" w:rsidRPr="008B1ACD">
        <w:rPr>
          <w:rFonts w:asciiTheme="minorHAnsi" w:hAnsiTheme="minorHAnsi" w:cstheme="minorHAnsi"/>
          <w:i/>
          <w:iCs/>
          <w:color w:val="auto"/>
          <w:u w:val="single"/>
          <w:lang w:val="ro-RO"/>
        </w:rPr>
        <w:t xml:space="preserve">politicii </w:t>
      </w:r>
      <w:r w:rsidRPr="008B1ACD">
        <w:rPr>
          <w:rFonts w:asciiTheme="minorHAnsi" w:hAnsiTheme="minorHAnsi" w:cstheme="minorHAnsi"/>
          <w:i/>
          <w:iCs/>
          <w:color w:val="auto"/>
          <w:u w:val="single"/>
          <w:lang w:val="ro-RO"/>
        </w:rPr>
        <w:t xml:space="preserve">UE </w:t>
      </w:r>
      <w:r w:rsidR="0074102D" w:rsidRPr="008B1ACD">
        <w:rPr>
          <w:rFonts w:asciiTheme="minorHAnsi" w:hAnsiTheme="minorHAnsi" w:cstheme="minorHAnsi"/>
          <w:i/>
          <w:iCs/>
          <w:color w:val="auto"/>
          <w:u w:val="single"/>
          <w:lang w:val="ro-RO"/>
        </w:rPr>
        <w:t>în domeniul climei</w:t>
      </w:r>
    </w:p>
    <w:p w14:paraId="06A75385" w14:textId="25D7A9E3" w:rsidR="00F63310" w:rsidRPr="008B1ACD" w:rsidRDefault="00F63310"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Titularul proiectului trebui</w:t>
      </w:r>
      <w:r w:rsidR="00937177" w:rsidRPr="008B1ACD">
        <w:rPr>
          <w:rFonts w:asciiTheme="minorHAnsi" w:hAnsiTheme="minorHAnsi" w:cstheme="minorHAnsi"/>
          <w:color w:val="auto"/>
          <w:lang w:val="ro-RO"/>
        </w:rPr>
        <w:t>e</w:t>
      </w:r>
      <w:r w:rsidRPr="008B1ACD">
        <w:rPr>
          <w:rFonts w:asciiTheme="minorHAnsi" w:hAnsiTheme="minorHAnsi" w:cstheme="minorHAnsi"/>
          <w:color w:val="auto"/>
          <w:lang w:val="ro-RO"/>
        </w:rPr>
        <w:t xml:space="preserve"> să demonstreze că emisiile de gaze cu efect de seră generate de proiect vor fi limitate într-un mod care să fie în concordanță cu obiectivele generale ale </w:t>
      </w:r>
      <w:r w:rsidR="007A6515" w:rsidRPr="008B1ACD">
        <w:rPr>
          <w:rFonts w:asciiTheme="minorHAnsi" w:hAnsiTheme="minorHAnsi" w:cstheme="minorHAnsi"/>
          <w:color w:val="auto"/>
          <w:lang w:val="ro-RO"/>
        </w:rPr>
        <w:t xml:space="preserve">politicii </w:t>
      </w:r>
      <w:r w:rsidRPr="008B1ACD">
        <w:rPr>
          <w:rFonts w:asciiTheme="minorHAnsi" w:hAnsiTheme="minorHAnsi" w:cstheme="minorHAnsi"/>
          <w:color w:val="auto"/>
          <w:lang w:val="ro-RO"/>
        </w:rPr>
        <w:t xml:space="preserve">UE </w:t>
      </w:r>
      <w:r w:rsidR="007A6515" w:rsidRPr="008B1ACD">
        <w:rPr>
          <w:rFonts w:asciiTheme="minorHAnsi" w:hAnsiTheme="minorHAnsi" w:cstheme="minorHAnsi"/>
          <w:color w:val="auto"/>
          <w:lang w:val="ro-RO"/>
        </w:rPr>
        <w:t>în domeniul climei</w:t>
      </w:r>
      <w:r w:rsidRPr="008B1ACD">
        <w:rPr>
          <w:rFonts w:asciiTheme="minorHAnsi" w:hAnsiTheme="minorHAnsi" w:cstheme="minorHAnsi"/>
          <w:color w:val="auto"/>
          <w:lang w:val="ro-RO"/>
        </w:rPr>
        <w:t>.</w:t>
      </w:r>
    </w:p>
    <w:p w14:paraId="56C223AA" w14:textId="08FA2550" w:rsidR="005422AC" w:rsidRPr="008B1ACD" w:rsidRDefault="005422AC"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lastRenderedPageBreak/>
        <w:t>Planul Național pentru Energie și Climă (PNEC) al României</w:t>
      </w:r>
      <w:r w:rsidRPr="008B1ACD">
        <w:rPr>
          <w:rStyle w:val="Referinnotdesubsol"/>
          <w:rFonts w:asciiTheme="minorHAnsi" w:hAnsiTheme="minorHAnsi" w:cstheme="minorHAnsi"/>
          <w:color w:val="auto"/>
          <w:lang w:val="ro-RO"/>
        </w:rPr>
        <w:footnoteReference w:id="20"/>
      </w:r>
      <w:r w:rsidRPr="008B1ACD">
        <w:rPr>
          <w:rFonts w:asciiTheme="minorHAnsi" w:hAnsiTheme="minorHAnsi" w:cstheme="minorHAnsi"/>
          <w:color w:val="auto"/>
          <w:lang w:val="ro-RO"/>
        </w:rPr>
        <w:t xml:space="preserve"> este o referință relevantă pentru verificarea compatibilității cu o traiectorie credibilă de GES (inclusiv actualizările ulterioare ale acestuia, odată disponibile). </w:t>
      </w:r>
    </w:p>
    <w:p w14:paraId="44366367" w14:textId="2C4D8D48" w:rsidR="00BF4837" w:rsidRDefault="005422AC" w:rsidP="005422AC">
      <w:pPr>
        <w:spacing w:after="120" w:line="360" w:lineRule="auto"/>
        <w:jc w:val="both"/>
        <w:rPr>
          <w:rFonts w:cstheme="minorHAnsi"/>
          <w:sz w:val="24"/>
          <w:szCs w:val="24"/>
        </w:rPr>
      </w:pPr>
      <w:bookmarkStart w:id="6" w:name="_Hlk133856114"/>
      <w:r w:rsidRPr="008B1ACD">
        <w:rPr>
          <w:rFonts w:cstheme="minorHAnsi"/>
          <w:sz w:val="24"/>
          <w:szCs w:val="24"/>
        </w:rPr>
        <w:t xml:space="preserve">PNEC </w:t>
      </w:r>
      <w:bookmarkEnd w:id="6"/>
      <w:r w:rsidRPr="008B1ACD">
        <w:rPr>
          <w:rFonts w:cstheme="minorHAnsi"/>
          <w:sz w:val="24"/>
          <w:szCs w:val="24"/>
        </w:rPr>
        <w:t>stabilește obiectivele naționale, țintele și contribuțiile pentru cinci dimensiuni ale uniunii energetice, inclusiv dimensiunea „</w:t>
      </w:r>
      <w:proofErr w:type="spellStart"/>
      <w:r w:rsidRPr="008B1ACD">
        <w:rPr>
          <w:rFonts w:cstheme="minorHAnsi"/>
          <w:sz w:val="24"/>
          <w:szCs w:val="24"/>
        </w:rPr>
        <w:t>decarbonare</w:t>
      </w:r>
      <w:proofErr w:type="spellEnd"/>
      <w:r w:rsidRPr="008B1ACD">
        <w:rPr>
          <w:rFonts w:cstheme="minorHAnsi"/>
          <w:sz w:val="24"/>
          <w:szCs w:val="24"/>
        </w:rPr>
        <w:t>”</w:t>
      </w:r>
      <w:r w:rsidR="004A7C44" w:rsidRPr="008B1ACD">
        <w:rPr>
          <w:rFonts w:cstheme="minorHAnsi"/>
          <w:sz w:val="24"/>
          <w:szCs w:val="24"/>
        </w:rPr>
        <w:t xml:space="preserve"> care se referă la „angajamentele pe termen lung ale Uniunii de reducere a gazelor cu efect de seră”.</w:t>
      </w:r>
    </w:p>
    <w:p w14:paraId="72B4D199" w14:textId="77777777" w:rsidR="00BF4837"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Atenție!</w:t>
      </w:r>
    </w:p>
    <w:p w14:paraId="1DD9C655" w14:textId="77777777" w:rsidR="00BF4837"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Se va indica procentul cu care proiectul contribuie la</w:t>
      </w:r>
      <w:r w:rsidRPr="003B2DDB">
        <w:rPr>
          <w:rFonts w:eastAsia="Times New Roman" w:cstheme="minorHAnsi"/>
          <w:b/>
          <w:bCs/>
          <w:sz w:val="24"/>
          <w:szCs w:val="24"/>
        </w:rPr>
        <w:t xml:space="preserve"> reducerea emisiilor de echivalent CO2 în aria de studiu a proiectului, fără a genera o creștere a acestor emisii în afara ariei de studiu</w:t>
      </w:r>
      <w:r>
        <w:rPr>
          <w:rFonts w:eastAsia="Times New Roman" w:cstheme="minorHAnsi"/>
          <w:b/>
          <w:bCs/>
          <w:sz w:val="24"/>
          <w:szCs w:val="24"/>
        </w:rPr>
        <w:t>.</w:t>
      </w:r>
    </w:p>
    <w:p w14:paraId="469A6626" w14:textId="4FF96E73" w:rsidR="00BF4837" w:rsidRPr="00862A63"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Acest aspect va fi analizat și punctat în cadrul etapei de evaluare tehnică și financiară</w:t>
      </w:r>
      <w:r w:rsidR="00101DDE">
        <w:rPr>
          <w:rFonts w:eastAsia="Times New Roman" w:cstheme="minorHAnsi"/>
          <w:b/>
          <w:bCs/>
          <w:sz w:val="24"/>
          <w:szCs w:val="24"/>
        </w:rPr>
        <w:t>, conform grilei anexate fiecărui ghid al solicitantului.</w:t>
      </w:r>
    </w:p>
    <w:p w14:paraId="3C9317E7" w14:textId="77777777" w:rsidR="00BF4837" w:rsidRPr="00862A63" w:rsidRDefault="00BF4837" w:rsidP="005422AC">
      <w:pPr>
        <w:spacing w:after="120" w:line="360" w:lineRule="auto"/>
        <w:jc w:val="both"/>
        <w:rPr>
          <w:rFonts w:cstheme="minorHAnsi"/>
          <w:sz w:val="24"/>
          <w:szCs w:val="24"/>
        </w:rPr>
      </w:pPr>
    </w:p>
    <w:p w14:paraId="7881F65B" w14:textId="4A9E0437" w:rsidR="00716CAB" w:rsidRPr="00E34DBE" w:rsidRDefault="00093F05" w:rsidP="00E34DBE">
      <w:pPr>
        <w:pStyle w:val="Titlu2"/>
        <w:shd w:val="clear" w:color="auto" w:fill="auto"/>
        <w:spacing w:before="0" w:after="120" w:line="360" w:lineRule="auto"/>
        <w:jc w:val="center"/>
        <w:rPr>
          <w:rFonts w:asciiTheme="minorHAnsi" w:hAnsiTheme="minorHAnsi" w:cstheme="minorHAnsi"/>
          <w:b w:val="0"/>
          <w:sz w:val="24"/>
          <w:szCs w:val="24"/>
          <w:u w:val="single"/>
        </w:rPr>
      </w:pPr>
      <w:bookmarkStart w:id="7" w:name="_Toc133871638"/>
      <w:r w:rsidRPr="008B1ACD">
        <w:rPr>
          <w:rFonts w:asciiTheme="minorHAnsi" w:hAnsiTheme="minorHAnsi" w:cstheme="minorHAnsi"/>
          <w:sz w:val="24"/>
          <w:szCs w:val="24"/>
          <w:u w:val="single"/>
        </w:rPr>
        <w:t xml:space="preserve">Pilonul II - </w:t>
      </w:r>
      <w:bookmarkStart w:id="8" w:name="_Hlk131706745"/>
      <w:r w:rsidR="005726C9" w:rsidRPr="008B1ACD">
        <w:rPr>
          <w:rFonts w:asciiTheme="minorHAnsi" w:hAnsiTheme="minorHAnsi" w:cstheme="minorHAnsi"/>
          <w:sz w:val="24"/>
          <w:szCs w:val="24"/>
          <w:u w:val="single"/>
        </w:rPr>
        <w:t>Adaptarea (reziliența la schimbările climatice)</w:t>
      </w:r>
      <w:bookmarkEnd w:id="7"/>
      <w:bookmarkEnd w:id="8"/>
    </w:p>
    <w:p w14:paraId="70B544D7" w14:textId="280F92DD" w:rsidR="00EE20F5" w:rsidRPr="008B1ACD" w:rsidRDefault="00EE20F5" w:rsidP="00A23F98">
      <w:pPr>
        <w:spacing w:after="120" w:line="360" w:lineRule="auto"/>
        <w:jc w:val="both"/>
        <w:rPr>
          <w:rFonts w:cstheme="minorHAnsi"/>
          <w:sz w:val="24"/>
          <w:szCs w:val="24"/>
        </w:rPr>
      </w:pPr>
      <w:r w:rsidRPr="008B1ACD">
        <w:rPr>
          <w:rFonts w:cstheme="minorHAnsi"/>
          <w:sz w:val="24"/>
          <w:szCs w:val="24"/>
        </w:rPr>
        <w:t xml:space="preserve">Potrivit Grupului Interguvernamental pentru Schimbări Climatice (IPCC), riscul climatic rezultă din interacțiunea dintre hazard, expunere și vulnerabilitate. </w:t>
      </w:r>
    </w:p>
    <w:p w14:paraId="7C4528BF" w14:textId="1DAB4AD3" w:rsidR="008B1ACD" w:rsidRDefault="00E15275" w:rsidP="005422AC">
      <w:pPr>
        <w:spacing w:after="120" w:line="360" w:lineRule="auto"/>
        <w:jc w:val="both"/>
        <w:rPr>
          <w:rFonts w:cstheme="minorHAnsi"/>
          <w:sz w:val="24"/>
          <w:szCs w:val="24"/>
        </w:rPr>
      </w:pPr>
      <w:r w:rsidRPr="008B1ACD">
        <w:rPr>
          <w:rFonts w:cstheme="minorHAnsi"/>
          <w:sz w:val="24"/>
          <w:szCs w:val="24"/>
        </w:rPr>
        <w:t>O listă relativ extinsă a surselor de risc a fost publicată în Regulamentul Delegat (UE) 2021/2139 al Comisiei din 4 iunie 2021</w:t>
      </w:r>
      <w:r w:rsidRPr="008B1ACD">
        <w:rPr>
          <w:rStyle w:val="Referinnotdesubsol"/>
          <w:rFonts w:cstheme="minorHAnsi"/>
          <w:sz w:val="24"/>
          <w:szCs w:val="24"/>
        </w:rPr>
        <w:footnoteReference w:id="21"/>
      </w:r>
      <w:r w:rsidRPr="008B1ACD">
        <w:rPr>
          <w:rFonts w:cstheme="minorHAnsi"/>
          <w:sz w:val="24"/>
          <w:szCs w:val="24"/>
        </w:rPr>
        <w:t xml:space="preserve">. </w:t>
      </w:r>
      <w:r w:rsidR="00D1460D" w:rsidRPr="008B1ACD">
        <w:rPr>
          <w:rFonts w:cstheme="minorHAnsi"/>
          <w:sz w:val="24"/>
          <w:szCs w:val="24"/>
        </w:rPr>
        <w:t>Hazard</w:t>
      </w:r>
      <w:r w:rsidR="005422AC" w:rsidRPr="008B1ACD">
        <w:rPr>
          <w:rFonts w:cstheme="minorHAnsi"/>
          <w:sz w:val="24"/>
          <w:szCs w:val="24"/>
        </w:rPr>
        <w:t>urile</w:t>
      </w:r>
      <w:r w:rsidR="00D1460D" w:rsidRPr="008B1ACD">
        <w:rPr>
          <w:rFonts w:cstheme="minorHAnsi"/>
          <w:sz w:val="24"/>
          <w:szCs w:val="24"/>
        </w:rPr>
        <w:t xml:space="preserve"> climatice pot fi cronice </w:t>
      </w:r>
      <w:r w:rsidR="00407B78" w:rsidRPr="008B1ACD">
        <w:rPr>
          <w:rFonts w:cstheme="minorHAnsi"/>
          <w:sz w:val="24"/>
          <w:szCs w:val="24"/>
        </w:rPr>
        <w:t xml:space="preserve">(cu apariție lentă) </w:t>
      </w:r>
      <w:r w:rsidR="00D1460D" w:rsidRPr="008B1ACD">
        <w:rPr>
          <w:rFonts w:cstheme="minorHAnsi"/>
          <w:sz w:val="24"/>
          <w:szCs w:val="24"/>
        </w:rPr>
        <w:t>și acute</w:t>
      </w:r>
      <w:r w:rsidR="00407B78" w:rsidRPr="008B1ACD">
        <w:rPr>
          <w:rFonts w:cstheme="minorHAnsi"/>
          <w:sz w:val="24"/>
          <w:szCs w:val="24"/>
        </w:rPr>
        <w:t xml:space="preserve"> (cu declanșare rapidă). De asemenea, acestea pot fi legate de temperatură, vânt, precipitații sau de acțiunea unuia sau mai multor parametrii climatici asupra masei solide. </w:t>
      </w:r>
      <w:r w:rsidR="002A569C" w:rsidRPr="008B1ACD">
        <w:rPr>
          <w:rFonts w:cstheme="minorHAnsi"/>
          <w:sz w:val="24"/>
          <w:szCs w:val="24"/>
        </w:rPr>
        <w:t xml:space="preserve">În </w:t>
      </w:r>
      <w:r w:rsidRPr="008B1ACD">
        <w:rPr>
          <w:rFonts w:cstheme="minorHAnsi"/>
          <w:sz w:val="24"/>
          <w:szCs w:val="24"/>
        </w:rPr>
        <w:t>T</w:t>
      </w:r>
      <w:r w:rsidR="002A569C" w:rsidRPr="008B1ACD">
        <w:rPr>
          <w:rFonts w:cstheme="minorHAnsi"/>
          <w:sz w:val="24"/>
          <w:szCs w:val="24"/>
        </w:rPr>
        <w:t xml:space="preserve">abelul </w:t>
      </w:r>
      <w:r w:rsidRPr="008B1ACD">
        <w:rPr>
          <w:rFonts w:cstheme="minorHAnsi"/>
          <w:sz w:val="24"/>
          <w:szCs w:val="24"/>
        </w:rPr>
        <w:t>3</w:t>
      </w:r>
      <w:r w:rsidR="002A569C" w:rsidRPr="008B1ACD">
        <w:rPr>
          <w:rFonts w:cstheme="minorHAnsi"/>
          <w:sz w:val="24"/>
          <w:szCs w:val="24"/>
        </w:rPr>
        <w:t xml:space="preserve"> sunt redate hazard</w:t>
      </w:r>
      <w:r w:rsidRPr="008B1ACD">
        <w:rPr>
          <w:rFonts w:cstheme="minorHAnsi"/>
          <w:sz w:val="24"/>
          <w:szCs w:val="24"/>
        </w:rPr>
        <w:t>uri</w:t>
      </w:r>
      <w:r w:rsidR="002A569C" w:rsidRPr="008B1ACD">
        <w:rPr>
          <w:rFonts w:cstheme="minorHAnsi"/>
          <w:sz w:val="24"/>
          <w:szCs w:val="24"/>
        </w:rPr>
        <w:t xml:space="preserve"> climatice</w:t>
      </w:r>
      <w:r w:rsidR="00716CAB" w:rsidRPr="008B1ACD">
        <w:rPr>
          <w:rFonts w:cstheme="minorHAnsi"/>
          <w:sz w:val="24"/>
          <w:szCs w:val="24"/>
        </w:rPr>
        <w:t xml:space="preserve"> fiind indicate </w:t>
      </w:r>
      <w:r w:rsidR="00E47D90" w:rsidRPr="008B1ACD">
        <w:rPr>
          <w:rFonts w:cstheme="minorHAnsi"/>
          <w:sz w:val="24"/>
          <w:szCs w:val="24"/>
        </w:rPr>
        <w:t xml:space="preserve">(*) </w:t>
      </w:r>
      <w:r w:rsidR="00716CAB" w:rsidRPr="008B1ACD">
        <w:rPr>
          <w:rFonts w:cstheme="minorHAnsi"/>
          <w:sz w:val="24"/>
          <w:szCs w:val="24"/>
        </w:rPr>
        <w:t xml:space="preserve">cele care </w:t>
      </w:r>
      <w:r w:rsidR="00E47D90" w:rsidRPr="008B1ACD">
        <w:rPr>
          <w:rFonts w:cstheme="minorHAnsi"/>
          <w:sz w:val="24"/>
          <w:szCs w:val="24"/>
        </w:rPr>
        <w:t>nu sunt specifice</w:t>
      </w:r>
      <w:r w:rsidR="00716CAB" w:rsidRPr="008B1ACD">
        <w:rPr>
          <w:rFonts w:cstheme="minorHAnsi"/>
          <w:sz w:val="24"/>
          <w:szCs w:val="24"/>
        </w:rPr>
        <w:t xml:space="preserve"> în</w:t>
      </w:r>
      <w:r w:rsidR="002A569C" w:rsidRPr="008B1ACD">
        <w:rPr>
          <w:rFonts w:cstheme="minorHAnsi"/>
          <w:sz w:val="24"/>
          <w:szCs w:val="24"/>
        </w:rPr>
        <w:t xml:space="preserve"> Regiunea de Dezvoltare Sud-Muntenia.</w:t>
      </w:r>
    </w:p>
    <w:p w14:paraId="035762A6" w14:textId="77777777" w:rsidR="00246DF8" w:rsidRDefault="00246DF8" w:rsidP="005422AC">
      <w:pPr>
        <w:spacing w:after="120" w:line="360" w:lineRule="auto"/>
        <w:jc w:val="both"/>
        <w:rPr>
          <w:rFonts w:cstheme="minorHAnsi"/>
          <w:sz w:val="24"/>
          <w:szCs w:val="24"/>
        </w:rPr>
      </w:pPr>
    </w:p>
    <w:p w14:paraId="4AA219F6" w14:textId="77777777" w:rsidR="00246DF8" w:rsidRDefault="00246DF8" w:rsidP="005422AC">
      <w:pPr>
        <w:spacing w:after="120" w:line="360" w:lineRule="auto"/>
        <w:jc w:val="both"/>
        <w:rPr>
          <w:rFonts w:cstheme="minorHAnsi"/>
          <w:sz w:val="24"/>
          <w:szCs w:val="24"/>
        </w:rPr>
      </w:pPr>
    </w:p>
    <w:p w14:paraId="48CF8D06" w14:textId="77777777" w:rsidR="00246DF8" w:rsidRDefault="00246DF8" w:rsidP="005422AC">
      <w:pPr>
        <w:spacing w:after="120" w:line="360" w:lineRule="auto"/>
        <w:jc w:val="both"/>
        <w:rPr>
          <w:rFonts w:cstheme="minorHAnsi"/>
          <w:sz w:val="24"/>
          <w:szCs w:val="24"/>
        </w:rPr>
      </w:pPr>
    </w:p>
    <w:p w14:paraId="10DD7A89" w14:textId="77777777" w:rsidR="00246DF8" w:rsidRDefault="00246DF8" w:rsidP="005422AC">
      <w:pPr>
        <w:spacing w:after="120" w:line="360" w:lineRule="auto"/>
        <w:jc w:val="both"/>
        <w:rPr>
          <w:rFonts w:cstheme="minorHAnsi"/>
          <w:sz w:val="24"/>
          <w:szCs w:val="24"/>
        </w:rPr>
      </w:pPr>
    </w:p>
    <w:p w14:paraId="746AA822" w14:textId="77777777" w:rsidR="00246DF8" w:rsidRPr="008B1ACD" w:rsidRDefault="00246DF8" w:rsidP="005422AC">
      <w:pPr>
        <w:spacing w:after="120" w:line="360" w:lineRule="auto"/>
        <w:jc w:val="both"/>
        <w:rPr>
          <w:rFonts w:cstheme="minorHAnsi"/>
          <w:sz w:val="24"/>
          <w:szCs w:val="24"/>
        </w:rPr>
      </w:pPr>
    </w:p>
    <w:p w14:paraId="18B0EA2D" w14:textId="159CB499" w:rsidR="008F4AF1" w:rsidRPr="008B1ACD" w:rsidRDefault="00EE20F5" w:rsidP="00A23F98">
      <w:pPr>
        <w:spacing w:after="120" w:line="360" w:lineRule="auto"/>
        <w:jc w:val="center"/>
        <w:rPr>
          <w:rFonts w:cstheme="minorHAnsi"/>
          <w:b/>
          <w:bCs/>
          <w:sz w:val="24"/>
          <w:szCs w:val="24"/>
        </w:rPr>
      </w:pPr>
      <w:r w:rsidRPr="008B1ACD">
        <w:rPr>
          <w:rFonts w:cstheme="minorHAnsi"/>
          <w:b/>
          <w:bCs/>
          <w:sz w:val="24"/>
          <w:szCs w:val="24"/>
        </w:rPr>
        <w:t>Tabel</w:t>
      </w:r>
      <w:r w:rsidR="0072565F" w:rsidRPr="008B1ACD">
        <w:rPr>
          <w:rFonts w:cstheme="minorHAnsi"/>
          <w:b/>
          <w:bCs/>
          <w:sz w:val="24"/>
          <w:szCs w:val="24"/>
        </w:rPr>
        <w:t>ul</w:t>
      </w:r>
      <w:r w:rsidRPr="008B1ACD">
        <w:rPr>
          <w:rFonts w:cstheme="minorHAnsi"/>
          <w:b/>
          <w:bCs/>
          <w:sz w:val="24"/>
          <w:szCs w:val="24"/>
        </w:rPr>
        <w:t xml:space="preserve"> 3 Principalele hazard</w:t>
      </w:r>
      <w:r w:rsidR="00716CAB" w:rsidRPr="008B1ACD">
        <w:rPr>
          <w:rFonts w:cstheme="minorHAnsi"/>
          <w:b/>
          <w:bCs/>
          <w:sz w:val="24"/>
          <w:szCs w:val="24"/>
        </w:rPr>
        <w:t>uri</w:t>
      </w:r>
      <w:r w:rsidRPr="008B1ACD">
        <w:rPr>
          <w:rFonts w:cstheme="minorHAnsi"/>
          <w:b/>
          <w:bCs/>
          <w:sz w:val="24"/>
          <w:szCs w:val="24"/>
        </w:rPr>
        <w:t xml:space="preserve"> legate de climă din Regiunea de Dezvoltare Sud Muntenia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2"/>
        <w:gridCol w:w="1843"/>
        <w:gridCol w:w="1985"/>
        <w:gridCol w:w="2976"/>
        <w:gridCol w:w="1985"/>
      </w:tblGrid>
      <w:tr w:rsidR="00862A63" w:rsidRPr="00862A63" w14:paraId="1F6682E6" w14:textId="77777777" w:rsidTr="00716CAB">
        <w:trPr>
          <w:trHeight w:val="684"/>
          <w:jc w:val="center"/>
        </w:trPr>
        <w:tc>
          <w:tcPr>
            <w:tcW w:w="562" w:type="dxa"/>
            <w:shd w:val="clear" w:color="auto" w:fill="BFBFBF" w:themeFill="background1" w:themeFillShade="BF"/>
            <w:tcMar>
              <w:top w:w="15" w:type="dxa"/>
              <w:left w:w="108" w:type="dxa"/>
              <w:bottom w:w="0" w:type="dxa"/>
              <w:right w:w="108" w:type="dxa"/>
            </w:tcMar>
            <w:vAlign w:val="center"/>
            <w:hideMark/>
          </w:tcPr>
          <w:p w14:paraId="44A04BCE" w14:textId="77777777" w:rsidR="008F4AF1" w:rsidRPr="00862A63" w:rsidRDefault="008F4AF1" w:rsidP="00716CAB">
            <w:pPr>
              <w:spacing w:after="0" w:line="240" w:lineRule="auto"/>
              <w:jc w:val="both"/>
              <w:rPr>
                <w:rFonts w:cstheme="minorHAnsi"/>
                <w:sz w:val="24"/>
                <w:szCs w:val="24"/>
              </w:rPr>
            </w:pPr>
            <w:r w:rsidRPr="00862A63">
              <w:rPr>
                <w:rFonts w:cstheme="minorHAnsi"/>
                <w:b/>
                <w:bCs/>
                <w:sz w:val="24"/>
                <w:szCs w:val="24"/>
              </w:rPr>
              <w:t> </w:t>
            </w:r>
          </w:p>
        </w:tc>
        <w:tc>
          <w:tcPr>
            <w:tcW w:w="1843" w:type="dxa"/>
            <w:shd w:val="clear" w:color="auto" w:fill="BFBFBF" w:themeFill="background1" w:themeFillShade="BF"/>
            <w:tcMar>
              <w:top w:w="15" w:type="dxa"/>
              <w:left w:w="108" w:type="dxa"/>
              <w:bottom w:w="0" w:type="dxa"/>
              <w:right w:w="108" w:type="dxa"/>
            </w:tcMar>
            <w:vAlign w:val="center"/>
            <w:hideMark/>
          </w:tcPr>
          <w:p w14:paraId="5488EBAF" w14:textId="547DECAA"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temperatură</w:t>
            </w:r>
          </w:p>
        </w:tc>
        <w:tc>
          <w:tcPr>
            <w:tcW w:w="1985" w:type="dxa"/>
            <w:shd w:val="clear" w:color="auto" w:fill="BFBFBF" w:themeFill="background1" w:themeFillShade="BF"/>
            <w:tcMar>
              <w:top w:w="15" w:type="dxa"/>
              <w:left w:w="108" w:type="dxa"/>
              <w:bottom w:w="0" w:type="dxa"/>
              <w:right w:w="108" w:type="dxa"/>
            </w:tcMar>
            <w:vAlign w:val="center"/>
            <w:hideMark/>
          </w:tcPr>
          <w:p w14:paraId="23C68E37" w14:textId="6981BBE4"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vânt</w:t>
            </w:r>
          </w:p>
        </w:tc>
        <w:tc>
          <w:tcPr>
            <w:tcW w:w="2976" w:type="dxa"/>
            <w:shd w:val="clear" w:color="auto" w:fill="BFBFBF" w:themeFill="background1" w:themeFillShade="BF"/>
            <w:tcMar>
              <w:top w:w="15" w:type="dxa"/>
              <w:left w:w="108" w:type="dxa"/>
              <w:bottom w:w="0" w:type="dxa"/>
              <w:right w:w="108" w:type="dxa"/>
            </w:tcMar>
            <w:vAlign w:val="center"/>
            <w:hideMark/>
          </w:tcPr>
          <w:p w14:paraId="134A8E34" w14:textId="3CA06C27"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ape</w:t>
            </w:r>
          </w:p>
        </w:tc>
        <w:tc>
          <w:tcPr>
            <w:tcW w:w="1985" w:type="dxa"/>
            <w:shd w:val="clear" w:color="auto" w:fill="BFBFBF" w:themeFill="background1" w:themeFillShade="BF"/>
            <w:tcMar>
              <w:top w:w="15" w:type="dxa"/>
              <w:left w:w="108" w:type="dxa"/>
              <w:bottom w:w="0" w:type="dxa"/>
              <w:right w:w="108" w:type="dxa"/>
            </w:tcMar>
            <w:vAlign w:val="center"/>
            <w:hideMark/>
          </w:tcPr>
          <w:p w14:paraId="2E3E198A" w14:textId="361B3479"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masa solidă</w:t>
            </w:r>
          </w:p>
        </w:tc>
      </w:tr>
      <w:tr w:rsidR="00862A63" w:rsidRPr="00862A63" w14:paraId="458A76F6" w14:textId="77777777" w:rsidTr="00716CAB">
        <w:trPr>
          <w:trHeight w:val="2097"/>
          <w:jc w:val="center"/>
        </w:trPr>
        <w:tc>
          <w:tcPr>
            <w:tcW w:w="562" w:type="dxa"/>
            <w:shd w:val="clear" w:color="auto" w:fill="BFBFBF" w:themeFill="background1" w:themeFillShade="BF"/>
            <w:tcMar>
              <w:top w:w="15" w:type="dxa"/>
              <w:left w:w="108" w:type="dxa"/>
              <w:bottom w:w="0" w:type="dxa"/>
              <w:right w:w="108" w:type="dxa"/>
            </w:tcMar>
            <w:textDirection w:val="btLr"/>
            <w:vAlign w:val="center"/>
            <w:hideMark/>
          </w:tcPr>
          <w:p w14:paraId="3AB87B23" w14:textId="77777777" w:rsidR="008F4AF1" w:rsidRPr="00862A63" w:rsidRDefault="008F4AF1" w:rsidP="00716CAB">
            <w:pPr>
              <w:spacing w:after="0" w:line="240" w:lineRule="auto"/>
              <w:jc w:val="center"/>
              <w:rPr>
                <w:rFonts w:cstheme="minorHAnsi"/>
                <w:sz w:val="24"/>
                <w:szCs w:val="24"/>
              </w:rPr>
            </w:pPr>
            <w:r w:rsidRPr="00862A63">
              <w:rPr>
                <w:rFonts w:cstheme="minorHAnsi"/>
                <w:b/>
                <w:bCs/>
                <w:sz w:val="24"/>
                <w:szCs w:val="24"/>
              </w:rPr>
              <w:t>Cronice</w:t>
            </w:r>
          </w:p>
        </w:tc>
        <w:tc>
          <w:tcPr>
            <w:tcW w:w="1843" w:type="dxa"/>
            <w:shd w:val="clear" w:color="auto" w:fill="auto"/>
            <w:tcMar>
              <w:top w:w="15" w:type="dxa"/>
              <w:left w:w="108" w:type="dxa"/>
              <w:bottom w:w="0" w:type="dxa"/>
              <w:right w:w="108" w:type="dxa"/>
            </w:tcMar>
            <w:vAlign w:val="center"/>
            <w:hideMark/>
          </w:tcPr>
          <w:p w14:paraId="19F0CA44" w14:textId="754D7B63"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Modificarea temperaturii </w:t>
            </w:r>
          </w:p>
          <w:p w14:paraId="458C5264"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Stresul termic </w:t>
            </w:r>
          </w:p>
          <w:p w14:paraId="2F4FEBCD"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Variabilitatea temperaturii</w:t>
            </w:r>
          </w:p>
          <w:p w14:paraId="5258AF6D" w14:textId="54DC915B"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Topirea permafrostului*</w:t>
            </w:r>
          </w:p>
        </w:tc>
        <w:tc>
          <w:tcPr>
            <w:tcW w:w="1985" w:type="dxa"/>
            <w:shd w:val="clear" w:color="auto" w:fill="auto"/>
            <w:tcMar>
              <w:top w:w="15" w:type="dxa"/>
              <w:left w:w="108" w:type="dxa"/>
              <w:bottom w:w="0" w:type="dxa"/>
              <w:right w:w="108" w:type="dxa"/>
            </w:tcMar>
            <w:vAlign w:val="center"/>
            <w:hideMark/>
          </w:tcPr>
          <w:p w14:paraId="5E62BCEF" w14:textId="398E763A"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Schimbarea regimului vântului</w:t>
            </w:r>
          </w:p>
          <w:p w14:paraId="2F4ECDE7" w14:textId="0CF702A8"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w:t>
            </w:r>
          </w:p>
        </w:tc>
        <w:tc>
          <w:tcPr>
            <w:tcW w:w="2976" w:type="dxa"/>
            <w:shd w:val="clear" w:color="auto" w:fill="auto"/>
            <w:tcMar>
              <w:top w:w="15" w:type="dxa"/>
              <w:left w:w="108" w:type="dxa"/>
              <w:bottom w:w="0" w:type="dxa"/>
              <w:right w:w="108" w:type="dxa"/>
            </w:tcMar>
            <w:vAlign w:val="center"/>
            <w:hideMark/>
          </w:tcPr>
          <w:p w14:paraId="160AE404" w14:textId="06FED8A9"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Schimbarea regimului precipitaț</w:t>
            </w:r>
            <w:r w:rsidR="00E15275" w:rsidRPr="00862A63">
              <w:rPr>
                <w:rFonts w:cstheme="minorHAnsi"/>
                <w:sz w:val="24"/>
                <w:szCs w:val="24"/>
              </w:rPr>
              <w:t>i</w:t>
            </w:r>
            <w:r w:rsidRPr="00862A63">
              <w:rPr>
                <w:rFonts w:cstheme="minorHAnsi"/>
                <w:sz w:val="24"/>
                <w:szCs w:val="24"/>
              </w:rPr>
              <w:t>ilor și a</w:t>
            </w:r>
            <w:r w:rsidR="002A569C" w:rsidRPr="00862A63">
              <w:rPr>
                <w:rFonts w:cstheme="minorHAnsi"/>
                <w:sz w:val="24"/>
                <w:szCs w:val="24"/>
              </w:rPr>
              <w:t xml:space="preserve"> </w:t>
            </w:r>
            <w:r w:rsidRPr="00862A63">
              <w:rPr>
                <w:rFonts w:cstheme="minorHAnsi"/>
                <w:sz w:val="24"/>
                <w:szCs w:val="24"/>
              </w:rPr>
              <w:t>tipurilor de precipitații (ploaie, grindină, zăpadă/ gheață)</w:t>
            </w:r>
          </w:p>
          <w:p w14:paraId="3ADA2739" w14:textId="764471AF"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Variabilitatea precipitațiilor</w:t>
            </w:r>
          </w:p>
          <w:p w14:paraId="6AE9C428" w14:textId="77777777" w:rsidR="0072565F" w:rsidRPr="00862A63" w:rsidRDefault="0072565F" w:rsidP="00716CAB">
            <w:pPr>
              <w:spacing w:after="0" w:line="240" w:lineRule="auto"/>
              <w:ind w:left="-57" w:right="-57"/>
              <w:jc w:val="both"/>
              <w:rPr>
                <w:rFonts w:cstheme="minorHAnsi"/>
                <w:sz w:val="24"/>
                <w:szCs w:val="24"/>
              </w:rPr>
            </w:pPr>
            <w:proofErr w:type="spellStart"/>
            <w:r w:rsidRPr="00862A63">
              <w:rPr>
                <w:rFonts w:cstheme="minorHAnsi"/>
                <w:sz w:val="24"/>
                <w:szCs w:val="24"/>
              </w:rPr>
              <w:t>Acidifierea</w:t>
            </w:r>
            <w:proofErr w:type="spellEnd"/>
            <w:r w:rsidRPr="00862A63">
              <w:rPr>
                <w:rFonts w:cstheme="minorHAnsi"/>
                <w:sz w:val="24"/>
                <w:szCs w:val="24"/>
              </w:rPr>
              <w:t xml:space="preserve"> oceanului*</w:t>
            </w:r>
          </w:p>
          <w:p w14:paraId="51239498" w14:textId="19BD3802"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Intruziunea salină*</w:t>
            </w:r>
          </w:p>
          <w:p w14:paraId="0B1A62B2" w14:textId="562EF6CC"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Creșterea nivelului mării*</w:t>
            </w:r>
          </w:p>
          <w:p w14:paraId="62BECA06" w14:textId="124CED90"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Stresul hidric</w:t>
            </w:r>
          </w:p>
          <w:p w14:paraId="7D3DE092" w14:textId="71A891AE" w:rsidR="0072565F" w:rsidRPr="00862A63" w:rsidRDefault="0072565F" w:rsidP="00716CAB">
            <w:pPr>
              <w:spacing w:after="0" w:line="240" w:lineRule="auto"/>
              <w:ind w:left="-57" w:right="-57"/>
              <w:jc w:val="both"/>
              <w:rPr>
                <w:rFonts w:cstheme="minorHAnsi"/>
                <w:sz w:val="24"/>
                <w:szCs w:val="24"/>
              </w:rPr>
            </w:pPr>
          </w:p>
        </w:tc>
        <w:tc>
          <w:tcPr>
            <w:tcW w:w="1985" w:type="dxa"/>
            <w:shd w:val="clear" w:color="auto" w:fill="auto"/>
            <w:tcMar>
              <w:top w:w="15" w:type="dxa"/>
              <w:left w:w="108" w:type="dxa"/>
              <w:bottom w:w="0" w:type="dxa"/>
              <w:right w:w="108" w:type="dxa"/>
            </w:tcMar>
            <w:vAlign w:val="center"/>
            <w:hideMark/>
          </w:tcPr>
          <w:p w14:paraId="26E54A41" w14:textId="77777777"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Eroziune costieră*</w:t>
            </w:r>
          </w:p>
          <w:p w14:paraId="4A63023C" w14:textId="57BA734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Degradarea solului</w:t>
            </w:r>
          </w:p>
          <w:p w14:paraId="535995FB"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Eroziunea solului</w:t>
            </w:r>
          </w:p>
          <w:p w14:paraId="49DD3015" w14:textId="76E975F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Solifluxiune</w:t>
            </w:r>
            <w:r w:rsidR="007747FB" w:rsidRPr="00862A63">
              <w:rPr>
                <w:rFonts w:cstheme="minorHAnsi"/>
                <w:sz w:val="24"/>
                <w:szCs w:val="24"/>
              </w:rPr>
              <w:t>*</w:t>
            </w:r>
          </w:p>
        </w:tc>
      </w:tr>
      <w:tr w:rsidR="00862A63" w:rsidRPr="00862A63" w14:paraId="1EAFCBB8" w14:textId="77777777" w:rsidTr="00716CAB">
        <w:trPr>
          <w:trHeight w:val="2537"/>
          <w:jc w:val="center"/>
        </w:trPr>
        <w:tc>
          <w:tcPr>
            <w:tcW w:w="562" w:type="dxa"/>
            <w:shd w:val="clear" w:color="auto" w:fill="BFBFBF" w:themeFill="background1" w:themeFillShade="BF"/>
            <w:tcMar>
              <w:top w:w="15" w:type="dxa"/>
              <w:left w:w="108" w:type="dxa"/>
              <w:bottom w:w="0" w:type="dxa"/>
              <w:right w:w="108" w:type="dxa"/>
            </w:tcMar>
            <w:textDirection w:val="btLr"/>
            <w:vAlign w:val="center"/>
            <w:hideMark/>
          </w:tcPr>
          <w:p w14:paraId="46A5E74B" w14:textId="77777777" w:rsidR="008F4AF1" w:rsidRPr="00862A63" w:rsidRDefault="008F4AF1" w:rsidP="00716CAB">
            <w:pPr>
              <w:spacing w:after="0" w:line="240" w:lineRule="auto"/>
              <w:jc w:val="center"/>
              <w:rPr>
                <w:rFonts w:cstheme="minorHAnsi"/>
                <w:sz w:val="24"/>
                <w:szCs w:val="24"/>
              </w:rPr>
            </w:pPr>
            <w:r w:rsidRPr="00862A63">
              <w:rPr>
                <w:rFonts w:cstheme="minorHAnsi"/>
                <w:b/>
                <w:bCs/>
                <w:sz w:val="24"/>
                <w:szCs w:val="24"/>
              </w:rPr>
              <w:t>Acute</w:t>
            </w:r>
          </w:p>
        </w:tc>
        <w:tc>
          <w:tcPr>
            <w:tcW w:w="1843" w:type="dxa"/>
            <w:shd w:val="clear" w:color="auto" w:fill="auto"/>
            <w:tcMar>
              <w:top w:w="15" w:type="dxa"/>
              <w:left w:w="108" w:type="dxa"/>
              <w:bottom w:w="0" w:type="dxa"/>
              <w:right w:w="108" w:type="dxa"/>
            </w:tcMar>
            <w:vAlign w:val="center"/>
            <w:hideMark/>
          </w:tcPr>
          <w:p w14:paraId="7471F720"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Val de căldură</w:t>
            </w:r>
          </w:p>
          <w:p w14:paraId="53226C87"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Val de frig/îngheț</w:t>
            </w:r>
          </w:p>
          <w:p w14:paraId="65A6F4E5" w14:textId="235A1199"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Incendiu </w:t>
            </w:r>
            <w:r w:rsidR="00EE20F5" w:rsidRPr="00862A63">
              <w:rPr>
                <w:rFonts w:cstheme="minorHAnsi"/>
                <w:sz w:val="24"/>
                <w:szCs w:val="24"/>
              </w:rPr>
              <w:t>de vegetație</w:t>
            </w:r>
          </w:p>
        </w:tc>
        <w:tc>
          <w:tcPr>
            <w:tcW w:w="1985" w:type="dxa"/>
            <w:shd w:val="clear" w:color="auto" w:fill="auto"/>
            <w:tcMar>
              <w:top w:w="15" w:type="dxa"/>
              <w:left w:w="108" w:type="dxa"/>
              <w:bottom w:w="0" w:type="dxa"/>
              <w:right w:w="108" w:type="dxa"/>
            </w:tcMar>
            <w:vAlign w:val="center"/>
            <w:hideMark/>
          </w:tcPr>
          <w:p w14:paraId="53F8C5B5" w14:textId="09C582E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Ciclon, furtună, taifun*</w:t>
            </w:r>
          </w:p>
          <w:p w14:paraId="0B9075CA" w14:textId="4A64D6D0"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Furtună (inclusiv viscole și furtuni de praf</w:t>
            </w:r>
            <w:r w:rsidR="00E47D90" w:rsidRPr="00862A63">
              <w:rPr>
                <w:rFonts w:cstheme="minorHAnsi"/>
                <w:sz w:val="24"/>
                <w:szCs w:val="24"/>
              </w:rPr>
              <w:t>*</w:t>
            </w:r>
            <w:r w:rsidRPr="00862A63">
              <w:rPr>
                <w:rFonts w:cstheme="minorHAnsi"/>
                <w:sz w:val="24"/>
                <w:szCs w:val="24"/>
              </w:rPr>
              <w:t xml:space="preserve"> și de nisip</w:t>
            </w:r>
            <w:r w:rsidR="00E47D90" w:rsidRPr="00862A63">
              <w:rPr>
                <w:rFonts w:cstheme="minorHAnsi"/>
                <w:sz w:val="24"/>
                <w:szCs w:val="24"/>
              </w:rPr>
              <w:t>*</w:t>
            </w:r>
            <w:r w:rsidRPr="00862A63">
              <w:rPr>
                <w:rFonts w:cstheme="minorHAnsi"/>
                <w:sz w:val="24"/>
                <w:szCs w:val="24"/>
              </w:rPr>
              <w:t>)</w:t>
            </w:r>
          </w:p>
          <w:p w14:paraId="510DEE6D" w14:textId="6126EFA8"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 xml:space="preserve">Tornadă* </w:t>
            </w:r>
          </w:p>
        </w:tc>
        <w:tc>
          <w:tcPr>
            <w:tcW w:w="2976" w:type="dxa"/>
            <w:shd w:val="clear" w:color="auto" w:fill="auto"/>
            <w:tcMar>
              <w:top w:w="15" w:type="dxa"/>
              <w:left w:w="108" w:type="dxa"/>
              <w:bottom w:w="0" w:type="dxa"/>
              <w:right w:w="108" w:type="dxa"/>
            </w:tcMar>
            <w:vAlign w:val="center"/>
            <w:hideMark/>
          </w:tcPr>
          <w:p w14:paraId="09041336"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Secetă</w:t>
            </w:r>
          </w:p>
          <w:p w14:paraId="7C61B6BC" w14:textId="66C5511E"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Precipitații</w:t>
            </w:r>
            <w:r w:rsidR="002A569C" w:rsidRPr="00862A63">
              <w:rPr>
                <w:rFonts w:cstheme="minorHAnsi"/>
                <w:sz w:val="24"/>
                <w:szCs w:val="24"/>
              </w:rPr>
              <w:t xml:space="preserve"> </w:t>
            </w:r>
            <w:r w:rsidRPr="00862A63">
              <w:rPr>
                <w:rFonts w:cstheme="minorHAnsi"/>
                <w:sz w:val="24"/>
                <w:szCs w:val="24"/>
              </w:rPr>
              <w:t>abundente (ploaie, grindină,</w:t>
            </w:r>
            <w:r w:rsidR="002A569C" w:rsidRPr="00862A63">
              <w:rPr>
                <w:rFonts w:cstheme="minorHAnsi"/>
                <w:sz w:val="24"/>
                <w:szCs w:val="24"/>
              </w:rPr>
              <w:t xml:space="preserve"> z</w:t>
            </w:r>
            <w:r w:rsidRPr="00862A63">
              <w:rPr>
                <w:rFonts w:cstheme="minorHAnsi"/>
                <w:sz w:val="24"/>
                <w:szCs w:val="24"/>
              </w:rPr>
              <w:t>ăpadă</w:t>
            </w:r>
            <w:r w:rsidR="002A569C" w:rsidRPr="00862A63">
              <w:rPr>
                <w:rFonts w:cstheme="minorHAnsi"/>
                <w:sz w:val="24"/>
                <w:szCs w:val="24"/>
              </w:rPr>
              <w:t xml:space="preserve"> </w:t>
            </w:r>
            <w:r w:rsidRPr="00862A63">
              <w:rPr>
                <w:rFonts w:cstheme="minorHAnsi"/>
                <w:sz w:val="24"/>
                <w:szCs w:val="24"/>
              </w:rPr>
              <w:t>/</w:t>
            </w:r>
            <w:r w:rsidR="002A569C" w:rsidRPr="00862A63">
              <w:rPr>
                <w:rFonts w:cstheme="minorHAnsi"/>
                <w:sz w:val="24"/>
                <w:szCs w:val="24"/>
              </w:rPr>
              <w:t xml:space="preserve"> </w:t>
            </w:r>
            <w:r w:rsidRPr="00862A63">
              <w:rPr>
                <w:rFonts w:cstheme="minorHAnsi"/>
                <w:sz w:val="24"/>
                <w:szCs w:val="24"/>
              </w:rPr>
              <w:t>gheață)</w:t>
            </w:r>
          </w:p>
          <w:p w14:paraId="0AD60909"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Inundație (</w:t>
            </w:r>
            <w:r w:rsidR="0072565F" w:rsidRPr="00862A63">
              <w:rPr>
                <w:rFonts w:cstheme="minorHAnsi"/>
                <w:sz w:val="24"/>
                <w:szCs w:val="24"/>
              </w:rPr>
              <w:t xml:space="preserve">costieră, </w:t>
            </w:r>
            <w:r w:rsidRPr="00862A63">
              <w:rPr>
                <w:rFonts w:cstheme="minorHAnsi"/>
                <w:sz w:val="24"/>
                <w:szCs w:val="24"/>
              </w:rPr>
              <w:t xml:space="preserve">fluvială, pluvială, subterană) </w:t>
            </w:r>
          </w:p>
          <w:p w14:paraId="1E80A165" w14:textId="7E08DF5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Golirea bruscă a lacurilor glaciare*</w:t>
            </w:r>
          </w:p>
        </w:tc>
        <w:tc>
          <w:tcPr>
            <w:tcW w:w="1985" w:type="dxa"/>
            <w:shd w:val="clear" w:color="auto" w:fill="auto"/>
            <w:tcMar>
              <w:top w:w="15" w:type="dxa"/>
              <w:left w:w="108" w:type="dxa"/>
              <w:bottom w:w="0" w:type="dxa"/>
              <w:right w:w="108" w:type="dxa"/>
            </w:tcMar>
            <w:vAlign w:val="center"/>
            <w:hideMark/>
          </w:tcPr>
          <w:p w14:paraId="7B0D4AD0" w14:textId="2031EE5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Avalanșă*</w:t>
            </w:r>
          </w:p>
          <w:p w14:paraId="1A1A79C3" w14:textId="4CABEF6F"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Alunecare de teren</w:t>
            </w:r>
          </w:p>
          <w:p w14:paraId="47BC5258" w14:textId="04BDFD45"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Tasare</w:t>
            </w:r>
          </w:p>
        </w:tc>
      </w:tr>
    </w:tbl>
    <w:p w14:paraId="3DD0E6FD" w14:textId="79CF3ABA" w:rsidR="00841603" w:rsidRPr="00862A63" w:rsidRDefault="00E15275" w:rsidP="00213A61">
      <w:pPr>
        <w:spacing w:after="0" w:line="360" w:lineRule="auto"/>
        <w:jc w:val="both"/>
        <w:rPr>
          <w:rStyle w:val="markedcontent"/>
          <w:i/>
          <w:iCs/>
          <w:sz w:val="24"/>
          <w:szCs w:val="24"/>
        </w:rPr>
      </w:pPr>
      <w:r w:rsidRPr="00862A63">
        <w:rPr>
          <w:i/>
          <w:iCs/>
          <w:sz w:val="24"/>
          <w:szCs w:val="24"/>
        </w:rPr>
        <w:t xml:space="preserve">Sursa: </w:t>
      </w:r>
      <w:r w:rsidRPr="00862A63">
        <w:rPr>
          <w:rStyle w:val="markedcontent"/>
          <w:i/>
          <w:iCs/>
          <w:sz w:val="24"/>
          <w:szCs w:val="24"/>
        </w:rPr>
        <w:t>Regulamentul Delegat (UE) 2021/2139 al Comisiei din 4 iunie 2021 (Apendicele A)</w:t>
      </w:r>
    </w:p>
    <w:p w14:paraId="1E0CF97E" w14:textId="4BAC7731" w:rsidR="00841603" w:rsidRPr="00862A63" w:rsidRDefault="00841603" w:rsidP="00213A61">
      <w:pPr>
        <w:spacing w:after="0" w:line="360" w:lineRule="auto"/>
        <w:jc w:val="both"/>
        <w:rPr>
          <w:i/>
          <w:iCs/>
          <w:sz w:val="24"/>
          <w:szCs w:val="24"/>
        </w:rPr>
      </w:pPr>
      <w:r w:rsidRPr="00862A63">
        <w:rPr>
          <w:rStyle w:val="markedcontent"/>
          <w:i/>
          <w:iCs/>
          <w:sz w:val="24"/>
          <w:szCs w:val="24"/>
        </w:rPr>
        <w:t xml:space="preserve">Notă: * hazarduri care nu </w:t>
      </w:r>
      <w:r w:rsidR="00E47D90" w:rsidRPr="00862A63">
        <w:rPr>
          <w:rStyle w:val="markedcontent"/>
          <w:i/>
          <w:iCs/>
          <w:sz w:val="24"/>
          <w:szCs w:val="24"/>
        </w:rPr>
        <w:t>sunt specifice</w:t>
      </w:r>
      <w:r w:rsidRPr="00862A63">
        <w:rPr>
          <w:rStyle w:val="markedcontent"/>
          <w:i/>
          <w:iCs/>
          <w:sz w:val="24"/>
          <w:szCs w:val="24"/>
        </w:rPr>
        <w:t xml:space="preserve"> în Regiunea de Dezvoltare Sud-Muntenia</w:t>
      </w:r>
      <w:r w:rsidR="007747FB" w:rsidRPr="00862A63">
        <w:rPr>
          <w:rStyle w:val="markedcontent"/>
          <w:i/>
          <w:iCs/>
          <w:sz w:val="24"/>
          <w:szCs w:val="24"/>
        </w:rPr>
        <w:t>; avalanșa și solifluxiunea sunt caracteristice doar zonei montane înalte</w:t>
      </w:r>
    </w:p>
    <w:p w14:paraId="6BF2C6D1" w14:textId="77777777" w:rsidR="00935D0C" w:rsidRPr="00862A63" w:rsidRDefault="00935D0C" w:rsidP="005422AC">
      <w:pPr>
        <w:spacing w:after="120" w:line="360" w:lineRule="auto"/>
        <w:jc w:val="both"/>
        <w:rPr>
          <w:rStyle w:val="rynqvb"/>
          <w:sz w:val="24"/>
          <w:szCs w:val="24"/>
        </w:rPr>
      </w:pPr>
    </w:p>
    <w:p w14:paraId="5BD56910" w14:textId="1FDE1A6F" w:rsidR="008C0926" w:rsidRPr="00DD462E" w:rsidRDefault="00A92F62" w:rsidP="00DD462E">
      <w:pPr>
        <w:spacing w:after="120" w:line="360" w:lineRule="auto"/>
        <w:jc w:val="both"/>
        <w:rPr>
          <w:rStyle w:val="rynqvb"/>
          <w:spacing w:val="-2"/>
          <w:sz w:val="24"/>
          <w:szCs w:val="24"/>
        </w:rPr>
      </w:pPr>
      <w:r w:rsidRPr="00862A63">
        <w:rPr>
          <w:rStyle w:val="rynqvb"/>
          <w:spacing w:val="-2"/>
          <w:sz w:val="24"/>
          <w:szCs w:val="24"/>
        </w:rPr>
        <w:t>O listă suplimentară a posibilelor surse de risc este dată în documentul de lucru JASPERS</w:t>
      </w:r>
      <w:r w:rsidRPr="00862A63">
        <w:rPr>
          <w:rStyle w:val="Referinnotdesubsol"/>
          <w:spacing w:val="-2"/>
          <w:sz w:val="24"/>
          <w:szCs w:val="24"/>
        </w:rPr>
        <w:footnoteReference w:id="22"/>
      </w:r>
      <w:r w:rsidR="00CA2F0B" w:rsidRPr="00862A63">
        <w:rPr>
          <w:rStyle w:val="rynqvb"/>
          <w:spacing w:val="-2"/>
          <w:sz w:val="24"/>
          <w:szCs w:val="24"/>
        </w:rPr>
        <w:t xml:space="preserve"> (Tabelul 4)</w:t>
      </w:r>
      <w:r w:rsidRPr="00862A63">
        <w:rPr>
          <w:rStyle w:val="rynqvb"/>
          <w:spacing w:val="-2"/>
          <w:sz w:val="24"/>
          <w:szCs w:val="24"/>
        </w:rPr>
        <w:t>.</w:t>
      </w:r>
    </w:p>
    <w:p w14:paraId="0CBD35CE" w14:textId="41891A4E" w:rsidR="00213A61" w:rsidRPr="00862A63" w:rsidRDefault="00213A61" w:rsidP="00213A61">
      <w:pPr>
        <w:spacing w:after="120" w:line="360" w:lineRule="auto"/>
        <w:jc w:val="center"/>
        <w:rPr>
          <w:b/>
          <w:bCs/>
          <w:sz w:val="24"/>
          <w:szCs w:val="24"/>
        </w:rPr>
      </w:pPr>
      <w:r w:rsidRPr="00862A63">
        <w:rPr>
          <w:rStyle w:val="rynqvb"/>
          <w:b/>
          <w:bCs/>
          <w:sz w:val="24"/>
          <w:szCs w:val="24"/>
        </w:rPr>
        <w:t xml:space="preserve">Tabelul 4 Lista surselor de risc </w:t>
      </w:r>
    </w:p>
    <w:tbl>
      <w:tblPr>
        <w:tblStyle w:val="TableGrid"/>
        <w:tblW w:w="9493" w:type="dxa"/>
        <w:jc w:val="center"/>
        <w:tblInd w:w="0" w:type="dxa"/>
        <w:tblCellMar>
          <w:top w:w="66" w:type="dxa"/>
          <w:left w:w="107" w:type="dxa"/>
          <w:right w:w="55" w:type="dxa"/>
        </w:tblCellMar>
        <w:tblLook w:val="04A0" w:firstRow="1" w:lastRow="0" w:firstColumn="1" w:lastColumn="0" w:noHBand="0" w:noVBand="1"/>
      </w:tblPr>
      <w:tblGrid>
        <w:gridCol w:w="3114"/>
        <w:gridCol w:w="6379"/>
      </w:tblGrid>
      <w:tr w:rsidR="00862A63" w:rsidRPr="00862A63" w14:paraId="2F991DA6" w14:textId="77777777" w:rsidTr="000420D8">
        <w:trPr>
          <w:trHeight w:val="358"/>
          <w:tblHeader/>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B7B7E74" w14:textId="4143E3BD" w:rsidR="002C31C1" w:rsidRPr="00862A63" w:rsidRDefault="00987A2E" w:rsidP="00716CAB">
            <w:pPr>
              <w:jc w:val="center"/>
              <w:rPr>
                <w:rFonts w:ascii="Calibri" w:hAnsi="Calibri" w:cs="Calibri"/>
              </w:rPr>
            </w:pPr>
            <w:r w:rsidRPr="00862A63">
              <w:rPr>
                <w:rFonts w:ascii="Calibri" w:eastAsia="Arial" w:hAnsi="Calibri" w:cs="Calibri"/>
                <w:b/>
              </w:rPr>
              <w:t>Sursa de pericol</w:t>
            </w:r>
          </w:p>
        </w:tc>
        <w:tc>
          <w:tcPr>
            <w:tcW w:w="637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BAEE521" w14:textId="03F42E19" w:rsidR="002C31C1" w:rsidRPr="00862A63" w:rsidRDefault="002C31C1" w:rsidP="00716CAB">
            <w:pPr>
              <w:ind w:left="1"/>
              <w:jc w:val="center"/>
              <w:rPr>
                <w:rFonts w:ascii="Calibri" w:hAnsi="Calibri" w:cs="Calibri"/>
              </w:rPr>
            </w:pPr>
            <w:r w:rsidRPr="00862A63">
              <w:rPr>
                <w:rFonts w:ascii="Calibri" w:eastAsia="Arial" w:hAnsi="Calibri" w:cs="Calibri"/>
                <w:b/>
              </w:rPr>
              <w:t>Descri</w:t>
            </w:r>
            <w:r w:rsidR="00987A2E" w:rsidRPr="00862A63">
              <w:rPr>
                <w:rFonts w:ascii="Calibri" w:eastAsia="Arial" w:hAnsi="Calibri" w:cs="Calibri"/>
                <w:b/>
              </w:rPr>
              <w:t>erea</w:t>
            </w:r>
          </w:p>
        </w:tc>
      </w:tr>
      <w:tr w:rsidR="00862A63" w:rsidRPr="00862A63" w14:paraId="2F436E72" w14:textId="77777777" w:rsidTr="000420D8">
        <w:trPr>
          <w:trHeight w:val="592"/>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0132A1F" w14:textId="14381718" w:rsidR="002C31C1" w:rsidRPr="00862A63" w:rsidRDefault="00987A2E" w:rsidP="00716CAB">
            <w:pPr>
              <w:rPr>
                <w:rFonts w:ascii="Calibri" w:hAnsi="Calibri" w:cs="Calibri"/>
              </w:rPr>
            </w:pPr>
            <w:r w:rsidRPr="00862A63">
              <w:rPr>
                <w:rFonts w:ascii="Calibri" w:hAnsi="Calibri" w:cs="Calibri"/>
              </w:rPr>
              <w:t>Creșterea temperaturii medii a aerului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1A439F50" w14:textId="0F477BCA"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Creșterea temperaturii medii de-a lungul timpului</w:t>
            </w:r>
          </w:p>
        </w:tc>
      </w:tr>
      <w:tr w:rsidR="00862A63" w:rsidRPr="00862A63" w14:paraId="473AFF82" w14:textId="77777777" w:rsidTr="000420D8">
        <w:trPr>
          <w:trHeight w:val="95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8F0CF99" w14:textId="2CD75683"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Style w:val="rynqvb"/>
              </w:rPr>
              <w:t>Temperaturi extreme (inclusiv căldură)</w:t>
            </w:r>
          </w:p>
        </w:tc>
        <w:tc>
          <w:tcPr>
            <w:tcW w:w="6379" w:type="dxa"/>
            <w:tcBorders>
              <w:top w:val="single" w:sz="4" w:space="0" w:color="000000"/>
              <w:left w:val="single" w:sz="4" w:space="0" w:color="000000"/>
              <w:bottom w:val="single" w:sz="4" w:space="0" w:color="000000"/>
              <w:right w:val="single" w:sz="4" w:space="0" w:color="000000"/>
            </w:tcBorders>
            <w:vAlign w:val="center"/>
          </w:tcPr>
          <w:p w14:paraId="595905A9" w14:textId="53D8D3BC"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862A63">
              <w:rPr>
                <w:rStyle w:val="rynqvb"/>
              </w:rPr>
              <w:t>Modificări ale frecvenței și intensității perioadelor cu temperaturi ridicate, inclusiv valuri de căldură (perioade cu temperaturi maxime și minime extrem de ridicate</w:t>
            </w:r>
            <w:r w:rsidR="00E47D90" w:rsidRPr="00862A63">
              <w:rPr>
                <w:rStyle w:val="rynqvb"/>
              </w:rPr>
              <w:t xml:space="preserve"> / reduse</w:t>
            </w:r>
            <w:r w:rsidRPr="00862A63">
              <w:rPr>
                <w:rStyle w:val="rynqvb"/>
              </w:rPr>
              <w:t>)</w:t>
            </w:r>
          </w:p>
        </w:tc>
      </w:tr>
      <w:tr w:rsidR="00862A63" w:rsidRPr="00862A63" w14:paraId="64786638" w14:textId="77777777" w:rsidTr="000420D8">
        <w:trPr>
          <w:trHeight w:val="588"/>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D68F345" w14:textId="0D20D0EB" w:rsidR="002C31C1" w:rsidRPr="00862A63" w:rsidRDefault="00987A2E" w:rsidP="00716CAB">
            <w:pPr>
              <w:rPr>
                <w:rFonts w:ascii="Calibri" w:hAnsi="Calibri" w:cs="Calibri"/>
              </w:rPr>
            </w:pPr>
            <w:r w:rsidRPr="00862A63">
              <w:rPr>
                <w:rFonts w:ascii="Calibri" w:hAnsi="Calibri" w:cs="Calibri"/>
              </w:rPr>
              <w:t>Modificarea precipitațiilor medii</w:t>
            </w:r>
          </w:p>
        </w:tc>
        <w:tc>
          <w:tcPr>
            <w:tcW w:w="6379" w:type="dxa"/>
            <w:tcBorders>
              <w:top w:val="single" w:sz="4" w:space="0" w:color="000000"/>
              <w:left w:val="single" w:sz="4" w:space="0" w:color="000000"/>
              <w:bottom w:val="single" w:sz="4" w:space="0" w:color="000000"/>
              <w:right w:val="single" w:sz="4" w:space="0" w:color="000000"/>
            </w:tcBorders>
            <w:vAlign w:val="center"/>
          </w:tcPr>
          <w:p w14:paraId="7E497E1F" w14:textId="6DFC8FAD"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 xml:space="preserve">Tendințe pozitive sau negative ale precipitațiilor (ploaie, zăpadă, grindină etc.) </w:t>
            </w:r>
          </w:p>
        </w:tc>
      </w:tr>
      <w:tr w:rsidR="00862A63" w:rsidRPr="00862A63" w14:paraId="0EF9C8A0" w14:textId="77777777" w:rsidTr="000420D8">
        <w:trPr>
          <w:trHeight w:val="464"/>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9F64F07" w14:textId="28202365"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Evenimente pluviometrice extreme</w:t>
            </w:r>
          </w:p>
        </w:tc>
        <w:tc>
          <w:tcPr>
            <w:tcW w:w="6379" w:type="dxa"/>
            <w:tcBorders>
              <w:top w:val="single" w:sz="4" w:space="0" w:color="000000"/>
              <w:left w:val="single" w:sz="4" w:space="0" w:color="000000"/>
              <w:bottom w:val="single" w:sz="4" w:space="0" w:color="000000"/>
              <w:right w:val="single" w:sz="4" w:space="0" w:color="000000"/>
            </w:tcBorders>
            <w:vAlign w:val="center"/>
          </w:tcPr>
          <w:p w14:paraId="7942B3D4" w14:textId="31356307"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Schimbări ale frecvenței și intensității precipitațiilor abundente</w:t>
            </w:r>
          </w:p>
        </w:tc>
      </w:tr>
      <w:tr w:rsidR="00862A63" w:rsidRPr="00862A63" w14:paraId="0AB958DB"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F92584D" w14:textId="5BEF3E07" w:rsidR="002C31C1" w:rsidRPr="00862A63" w:rsidRDefault="00987A2E" w:rsidP="00716CAB">
            <w:pPr>
              <w:rPr>
                <w:rFonts w:ascii="Calibri" w:hAnsi="Calibri" w:cs="Calibri"/>
              </w:rPr>
            </w:pPr>
            <w:r w:rsidRPr="00862A63">
              <w:rPr>
                <w:rFonts w:ascii="Calibri" w:hAnsi="Calibri" w:cs="Calibri"/>
              </w:rPr>
              <w:t>Disponibilitatea surselor de apă</w:t>
            </w:r>
          </w:p>
        </w:tc>
        <w:tc>
          <w:tcPr>
            <w:tcW w:w="6379" w:type="dxa"/>
            <w:tcBorders>
              <w:top w:val="single" w:sz="4" w:space="0" w:color="000000"/>
              <w:left w:val="single" w:sz="4" w:space="0" w:color="000000"/>
              <w:bottom w:val="single" w:sz="4" w:space="0" w:color="000000"/>
              <w:right w:val="single" w:sz="4" w:space="0" w:color="000000"/>
            </w:tcBorders>
            <w:vAlign w:val="center"/>
          </w:tcPr>
          <w:p w14:paraId="4C5241F6" w14:textId="7F1CC2A3" w:rsidR="002C31C1" w:rsidRPr="00862A63" w:rsidRDefault="00987A2E" w:rsidP="00716CAB">
            <w:pPr>
              <w:ind w:left="1"/>
              <w:rPr>
                <w:rFonts w:ascii="Calibri" w:hAnsi="Calibri" w:cs="Calibri"/>
              </w:rPr>
            </w:pPr>
            <w:r w:rsidRPr="00862A63">
              <w:rPr>
                <w:rStyle w:val="rynqvb"/>
              </w:rPr>
              <w:t>Abundență relativă sau deficit de apă</w:t>
            </w:r>
          </w:p>
        </w:tc>
      </w:tr>
      <w:tr w:rsidR="00862A63" w:rsidRPr="00862A63" w14:paraId="16E6DB00" w14:textId="77777777" w:rsidTr="000420D8">
        <w:trPr>
          <w:trHeight w:val="323"/>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69789D9" w14:textId="403FC51D"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lastRenderedPageBreak/>
              <w:t>Inundații (costiere</w:t>
            </w:r>
            <w:r w:rsidR="00E47D90" w:rsidRPr="00862A63">
              <w:rPr>
                <w:rStyle w:val="rynqvb"/>
              </w:rPr>
              <w:t>*</w:t>
            </w:r>
            <w:r w:rsidRPr="00862A63">
              <w:rPr>
                <w:rStyle w:val="rynqvb"/>
              </w:rPr>
              <w:t xml:space="preserve"> și fluviale)</w:t>
            </w:r>
          </w:p>
        </w:tc>
        <w:tc>
          <w:tcPr>
            <w:tcW w:w="6379" w:type="dxa"/>
            <w:tcBorders>
              <w:top w:val="single" w:sz="4" w:space="0" w:color="000000"/>
              <w:left w:val="single" w:sz="4" w:space="0" w:color="000000"/>
              <w:bottom w:val="single" w:sz="4" w:space="0" w:color="000000"/>
              <w:right w:val="single" w:sz="4" w:space="0" w:color="000000"/>
            </w:tcBorders>
            <w:vAlign w:val="center"/>
          </w:tcPr>
          <w:p w14:paraId="1E900A46" w14:textId="3FC4FECA"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Inundații provocate de mare sau de râuri</w:t>
            </w:r>
          </w:p>
        </w:tc>
      </w:tr>
      <w:tr w:rsidR="00862A63" w:rsidRPr="00862A63" w14:paraId="35E8FCF9" w14:textId="77777777" w:rsidTr="000420D8">
        <w:trPr>
          <w:trHeight w:val="82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5A5FDA9B" w14:textId="3DC30DAA" w:rsidR="002C31C1" w:rsidRPr="00862A63" w:rsidRDefault="00987A2E" w:rsidP="00716CAB">
            <w:pPr>
              <w:rPr>
                <w:rFonts w:ascii="Calibri" w:hAnsi="Calibri" w:cs="Calibri"/>
              </w:rPr>
            </w:pPr>
            <w:r w:rsidRPr="00862A63">
              <w:rPr>
                <w:rFonts w:ascii="Calibri" w:hAnsi="Calibri" w:cs="Calibri"/>
              </w:rPr>
              <w:t>Eroziunea solului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2A526492" w14:textId="4F034286"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Style w:val="rynqvb"/>
              </w:rPr>
              <w:t>Procesul de eroziune și transport al sedimentelor prin acțiunea curenților</w:t>
            </w:r>
            <w:r w:rsidR="00E47D90" w:rsidRPr="00862A63">
              <w:rPr>
                <w:rStyle w:val="rynqvb"/>
              </w:rPr>
              <w:t>*</w:t>
            </w:r>
            <w:r w:rsidRPr="00862A63">
              <w:rPr>
                <w:rStyle w:val="rynqvb"/>
              </w:rPr>
              <w:t>, a ghețarilor</w:t>
            </w:r>
            <w:r w:rsidR="00E47D90" w:rsidRPr="00862A63">
              <w:rPr>
                <w:rStyle w:val="rynqvb"/>
              </w:rPr>
              <w:t>*</w:t>
            </w:r>
            <w:r w:rsidRPr="00862A63">
              <w:rPr>
                <w:rStyle w:val="rynqvb"/>
              </w:rPr>
              <w:t xml:space="preserve">, a vântului și a </w:t>
            </w:r>
            <w:r w:rsidR="00E47D90" w:rsidRPr="00862A63">
              <w:rPr>
                <w:rStyle w:val="rynqvb"/>
              </w:rPr>
              <w:t>apei</w:t>
            </w:r>
          </w:p>
        </w:tc>
      </w:tr>
      <w:tr w:rsidR="00862A63" w:rsidRPr="00862A63" w14:paraId="328E6D89" w14:textId="77777777" w:rsidTr="000420D8">
        <w:trPr>
          <w:trHeight w:val="1049"/>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63D9E52" w14:textId="50DEE541" w:rsidR="002C31C1" w:rsidRPr="00862A63" w:rsidRDefault="00987A2E" w:rsidP="00716CAB">
            <w:pPr>
              <w:rPr>
                <w:rFonts w:ascii="Calibri" w:hAnsi="Calibri" w:cs="Calibri"/>
              </w:rPr>
            </w:pPr>
            <w:r w:rsidRPr="00862A63">
              <w:rPr>
                <w:rStyle w:val="rynqvb"/>
              </w:rPr>
              <w:t>Instabilitatea terenurilor / alunecări de teren / avalanșe</w:t>
            </w:r>
            <w:r w:rsidR="002C31C1" w:rsidRPr="00862A63">
              <w:rPr>
                <w:rFonts w:ascii="Calibri" w:hAnsi="Calibri" w:cs="Calibri"/>
              </w:rPr>
              <w:t xml:space="preserve"> </w:t>
            </w:r>
          </w:p>
        </w:tc>
        <w:tc>
          <w:tcPr>
            <w:tcW w:w="6379" w:type="dxa"/>
            <w:tcBorders>
              <w:top w:val="single" w:sz="4" w:space="0" w:color="000000"/>
              <w:left w:val="single" w:sz="4" w:space="0" w:color="000000"/>
              <w:bottom w:val="single" w:sz="4" w:space="0" w:color="000000"/>
              <w:right w:val="single" w:sz="4" w:space="0" w:color="000000"/>
            </w:tcBorders>
            <w:vAlign w:val="center"/>
          </w:tcPr>
          <w:p w14:paraId="4E3D26EE" w14:textId="67552541" w:rsidR="00987A2E" w:rsidRPr="00862A63" w:rsidRDefault="00987A2E" w:rsidP="00716CAB">
            <w:pPr>
              <w:ind w:left="1"/>
              <w:rPr>
                <w:rStyle w:val="hwtze"/>
              </w:rPr>
            </w:pPr>
            <w:r w:rsidRPr="00862A63">
              <w:rPr>
                <w:rStyle w:val="rynqvb"/>
              </w:rPr>
              <w:t>Instabilitatea solului: mișcarea solului</w:t>
            </w:r>
          </w:p>
          <w:p w14:paraId="4C7363A9" w14:textId="6B37D5A4" w:rsidR="00987A2E" w:rsidRPr="00862A63" w:rsidRDefault="00987A2E" w:rsidP="00716CAB">
            <w:pPr>
              <w:ind w:left="1"/>
              <w:rPr>
                <w:rStyle w:val="hwtze"/>
              </w:rPr>
            </w:pPr>
            <w:r w:rsidRPr="00862A63">
              <w:rPr>
                <w:rStyle w:val="rynqvb"/>
              </w:rPr>
              <w:t>Alunecare de teren: o masă de material care se deplasează gravitațional, mișcarea fiind adesea imp</w:t>
            </w:r>
            <w:r w:rsidR="000420D8" w:rsidRPr="00862A63">
              <w:rPr>
                <w:rStyle w:val="rynqvb"/>
              </w:rPr>
              <w:t>uls</w:t>
            </w:r>
            <w:r w:rsidRPr="00862A63">
              <w:rPr>
                <w:rStyle w:val="rynqvb"/>
              </w:rPr>
              <w:t>ionată de saturația cu apă a solului</w:t>
            </w:r>
          </w:p>
          <w:p w14:paraId="44EF7CAA" w14:textId="075277E6" w:rsidR="002C31C1" w:rsidRPr="00862A63" w:rsidRDefault="00987A2E" w:rsidP="00716CAB">
            <w:pPr>
              <w:ind w:left="1"/>
              <w:rPr>
                <w:rFonts w:ascii="Calibri" w:hAnsi="Calibri" w:cs="Calibri"/>
              </w:rPr>
            </w:pPr>
            <w:r w:rsidRPr="00862A63">
              <w:rPr>
                <w:rStyle w:val="rynqvb"/>
              </w:rPr>
              <w:t>Avalanșă: curgerea rapidă a zăpezii pe o suprafață în pantă</w:t>
            </w:r>
          </w:p>
        </w:tc>
      </w:tr>
      <w:tr w:rsidR="00862A63" w:rsidRPr="00862A63" w14:paraId="6A31E74D"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D0CEA34" w14:textId="191C577D" w:rsidR="002C31C1" w:rsidRPr="00862A63" w:rsidRDefault="000420D8" w:rsidP="00716CAB">
            <w:pPr>
              <w:rPr>
                <w:rFonts w:ascii="Calibri" w:hAnsi="Calibri" w:cs="Calibri"/>
              </w:rPr>
            </w:pPr>
            <w:r w:rsidRPr="00862A63">
              <w:rPr>
                <w:rFonts w:ascii="Calibri" w:hAnsi="Calibri" w:cs="Calibri"/>
              </w:rPr>
              <w:t>Salinitatea solului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138180AB" w14:textId="7C4F39B8" w:rsidR="002C31C1" w:rsidRPr="00862A63" w:rsidRDefault="000420D8" w:rsidP="00716CAB">
            <w:pPr>
              <w:ind w:left="1"/>
              <w:rPr>
                <w:rFonts w:ascii="Calibri" w:hAnsi="Calibri" w:cs="Calibri"/>
              </w:rPr>
            </w:pPr>
            <w:r w:rsidRPr="00862A63">
              <w:rPr>
                <w:rFonts w:ascii="Calibri" w:hAnsi="Calibri" w:cs="Calibri"/>
              </w:rPr>
              <w:t>Modificări ale conținutului în săruri al solului</w:t>
            </w:r>
          </w:p>
        </w:tc>
      </w:tr>
      <w:tr w:rsidR="00862A63" w:rsidRPr="00862A63" w14:paraId="4CF74AEA"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783643E" w14:textId="5643658C" w:rsidR="002C31C1" w:rsidRPr="00862A63" w:rsidRDefault="000420D8" w:rsidP="00716CAB">
            <w:pPr>
              <w:rPr>
                <w:rFonts w:ascii="Calibri" w:hAnsi="Calibri" w:cs="Calibri"/>
              </w:rPr>
            </w:pPr>
            <w:r w:rsidRPr="00862A63">
              <w:rPr>
                <w:rFonts w:ascii="Calibri" w:hAnsi="Calibri" w:cs="Calibri"/>
              </w:rPr>
              <w:t>Viteza medie a vântului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26A96E40" w14:textId="79385135" w:rsidR="002C31C1" w:rsidRPr="00862A63" w:rsidRDefault="000420D8" w:rsidP="00716CAB">
            <w:pPr>
              <w:ind w:left="1"/>
              <w:rPr>
                <w:rFonts w:ascii="Calibri" w:hAnsi="Calibri" w:cs="Calibri"/>
              </w:rPr>
            </w:pPr>
            <w:r w:rsidRPr="00862A63">
              <w:rPr>
                <w:rFonts w:ascii="Calibri" w:hAnsi="Calibri" w:cs="Calibri"/>
              </w:rPr>
              <w:t>Modificări ale vitezei medii a vântului</w:t>
            </w:r>
          </w:p>
        </w:tc>
      </w:tr>
      <w:tr w:rsidR="00862A63" w:rsidRPr="00862A63" w14:paraId="536B6ACF"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601DFA7" w14:textId="26F99F06" w:rsidR="002C31C1" w:rsidRPr="00862A63" w:rsidRDefault="000420D8" w:rsidP="00716CAB">
            <w:pPr>
              <w:rPr>
                <w:rFonts w:ascii="Calibri" w:hAnsi="Calibri" w:cs="Calibri"/>
              </w:rPr>
            </w:pPr>
            <w:r w:rsidRPr="00862A63">
              <w:rPr>
                <w:rFonts w:ascii="Calibri" w:hAnsi="Calibri" w:cs="Calibri"/>
              </w:rPr>
              <w:t>Viteza maximă a vântului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50EDF20B" w14:textId="7DFC2087" w:rsidR="002C31C1" w:rsidRPr="00862A63" w:rsidRDefault="000420D8" w:rsidP="00716CAB">
            <w:pPr>
              <w:ind w:left="1"/>
              <w:rPr>
                <w:rFonts w:ascii="Calibri" w:hAnsi="Calibri" w:cs="Calibri"/>
              </w:rPr>
            </w:pPr>
            <w:r w:rsidRPr="00862A63">
              <w:rPr>
                <w:rFonts w:ascii="Calibri" w:hAnsi="Calibri" w:cs="Calibri"/>
              </w:rPr>
              <w:t xml:space="preserve">Creșterea vitezei maxime la rafală </w:t>
            </w:r>
          </w:p>
        </w:tc>
      </w:tr>
      <w:tr w:rsidR="00862A63" w:rsidRPr="00862A63" w14:paraId="7E85C034"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08B0479" w14:textId="001DC921"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 xml:space="preserve">Furtuni </w:t>
            </w:r>
            <w:r w:rsidR="002C31C1" w:rsidRPr="00862A63">
              <w:rPr>
                <w:rFonts w:ascii="Calibri" w:eastAsia="Times New Roman" w:hAnsi="Calibri" w:cs="Calibri"/>
                <w:lang w:eastAsia="el-GR"/>
              </w:rPr>
              <w:t>(</w:t>
            </w:r>
            <w:r w:rsidRPr="00862A63">
              <w:rPr>
                <w:rFonts w:ascii="Calibri" w:eastAsia="Times New Roman" w:hAnsi="Calibri" w:cs="Calibri"/>
                <w:lang w:eastAsia="el-GR"/>
              </w:rPr>
              <w:t>deplasare și intensitate</w:t>
            </w:r>
            <w:r w:rsidR="002C31C1" w:rsidRPr="00862A63">
              <w:rPr>
                <w:rFonts w:ascii="Calibri" w:eastAsia="Times New Roman" w:hAnsi="Calibri" w:cs="Calibri"/>
                <w:lang w:eastAsia="el-GR"/>
              </w:rPr>
              <w:t>)</w:t>
            </w:r>
          </w:p>
        </w:tc>
        <w:tc>
          <w:tcPr>
            <w:tcW w:w="6379" w:type="dxa"/>
            <w:tcBorders>
              <w:top w:val="single" w:sz="4" w:space="0" w:color="000000"/>
              <w:left w:val="single" w:sz="4" w:space="0" w:color="000000"/>
              <w:bottom w:val="single" w:sz="4" w:space="0" w:color="000000"/>
              <w:right w:val="single" w:sz="4" w:space="0" w:color="000000"/>
            </w:tcBorders>
            <w:vAlign w:val="center"/>
          </w:tcPr>
          <w:p w14:paraId="50378F6A" w14:textId="615D2380"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Modificări ale locației, frecvenței și intensității furtunilor</w:t>
            </w:r>
          </w:p>
        </w:tc>
      </w:tr>
      <w:tr w:rsidR="00862A63" w:rsidRPr="00862A63" w14:paraId="58378DE8"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C2B7DE7" w14:textId="3F82B41F" w:rsidR="002C31C1" w:rsidRPr="00862A63" w:rsidRDefault="000420D8" w:rsidP="00716CAB">
            <w:pPr>
              <w:rPr>
                <w:rFonts w:ascii="Calibri" w:hAnsi="Calibri" w:cs="Calibri"/>
              </w:rPr>
            </w:pPr>
            <w:r w:rsidRPr="00862A63">
              <w:rPr>
                <w:rFonts w:ascii="Calibri" w:hAnsi="Calibri" w:cs="Calibri"/>
              </w:rPr>
              <w:t>Umiditatea</w:t>
            </w:r>
          </w:p>
        </w:tc>
        <w:tc>
          <w:tcPr>
            <w:tcW w:w="6379" w:type="dxa"/>
            <w:tcBorders>
              <w:top w:val="single" w:sz="4" w:space="0" w:color="000000"/>
              <w:left w:val="single" w:sz="4" w:space="0" w:color="000000"/>
              <w:bottom w:val="single" w:sz="4" w:space="0" w:color="000000"/>
              <w:right w:val="single" w:sz="4" w:space="0" w:color="000000"/>
            </w:tcBorders>
            <w:vAlign w:val="center"/>
          </w:tcPr>
          <w:p w14:paraId="5B8A003A" w14:textId="2AA1DF4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Modificări ale cantității de vapori de apă din atmosferă</w:t>
            </w:r>
          </w:p>
        </w:tc>
      </w:tr>
      <w:tr w:rsidR="00862A63" w:rsidRPr="00862A63" w14:paraId="61C08243" w14:textId="77777777" w:rsidTr="000420D8">
        <w:trPr>
          <w:trHeight w:val="59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64BD924" w14:textId="26120ABD" w:rsidR="002C31C1" w:rsidRPr="00862A63" w:rsidRDefault="000420D8" w:rsidP="00716CAB">
            <w:pPr>
              <w:rPr>
                <w:rFonts w:ascii="Calibri" w:hAnsi="Calibri" w:cs="Calibri"/>
              </w:rPr>
            </w:pPr>
            <w:r w:rsidRPr="00862A63">
              <w:rPr>
                <w:rFonts w:ascii="Calibri" w:hAnsi="Calibri" w:cs="Calibri"/>
              </w:rPr>
              <w:t xml:space="preserve">Secetele </w:t>
            </w:r>
          </w:p>
        </w:tc>
        <w:tc>
          <w:tcPr>
            <w:tcW w:w="6379" w:type="dxa"/>
            <w:tcBorders>
              <w:top w:val="single" w:sz="4" w:space="0" w:color="000000"/>
              <w:left w:val="single" w:sz="4" w:space="0" w:color="000000"/>
              <w:bottom w:val="single" w:sz="4" w:space="0" w:color="000000"/>
              <w:right w:val="single" w:sz="4" w:space="0" w:color="000000"/>
            </w:tcBorders>
            <w:vAlign w:val="center"/>
          </w:tcPr>
          <w:p w14:paraId="06D62E72" w14:textId="51CCC1F8"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Perioade prelungite cu precipitații neobișnuit de scăzute, care duc la înregistrarea de deficit de apă</w:t>
            </w:r>
            <w:r w:rsidRPr="00862A63">
              <w:rPr>
                <w:rFonts w:ascii="Calibri" w:eastAsia="Times New Roman" w:hAnsi="Calibri" w:cs="Calibri"/>
                <w:lang w:eastAsia="el-GR"/>
              </w:rPr>
              <w:t xml:space="preserve"> </w:t>
            </w:r>
          </w:p>
        </w:tc>
      </w:tr>
      <w:tr w:rsidR="00862A63" w:rsidRPr="00862A63" w14:paraId="7C67EF2D"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1521CAE" w14:textId="6979C000"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Furtunile de praf</w:t>
            </w:r>
            <w:r w:rsidR="00E47D90" w:rsidRPr="00862A63">
              <w:rPr>
                <w:rFonts w:ascii="Calibri" w:eastAsia="Times New Roman" w:hAnsi="Calibri" w:cs="Calibri"/>
                <w:lang w:eastAsia="el-GR"/>
              </w:rPr>
              <w:t>*</w:t>
            </w:r>
            <w:r w:rsidRPr="00862A63">
              <w:rPr>
                <w:rFonts w:ascii="Calibri" w:eastAsia="Times New Roman" w:hAnsi="Calibri" w:cs="Calibri"/>
                <w:lang w:eastAsia="el-GR"/>
              </w:rPr>
              <w:t xml:space="preserve"> </w:t>
            </w:r>
          </w:p>
        </w:tc>
        <w:tc>
          <w:tcPr>
            <w:tcW w:w="6379" w:type="dxa"/>
            <w:tcBorders>
              <w:top w:val="single" w:sz="4" w:space="0" w:color="000000"/>
              <w:left w:val="single" w:sz="4" w:space="0" w:color="000000"/>
              <w:bottom w:val="single" w:sz="4" w:space="0" w:color="000000"/>
              <w:right w:val="single" w:sz="4" w:space="0" w:color="000000"/>
            </w:tcBorders>
            <w:vAlign w:val="center"/>
          </w:tcPr>
          <w:p w14:paraId="36231EF8" w14:textId="0A4D8FB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O furtună cu vânturi puternice care transportă praf</w:t>
            </w:r>
          </w:p>
        </w:tc>
      </w:tr>
      <w:tr w:rsidR="00862A63" w:rsidRPr="00862A63" w14:paraId="5DD27376" w14:textId="77777777" w:rsidTr="000420D8">
        <w:trPr>
          <w:trHeight w:val="59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A4F7E72" w14:textId="482965D1" w:rsidR="002C31C1" w:rsidRPr="00862A63" w:rsidRDefault="000420D8" w:rsidP="00716CAB">
            <w:pPr>
              <w:rPr>
                <w:rFonts w:ascii="Calibri" w:hAnsi="Calibri" w:cs="Calibri"/>
              </w:rPr>
            </w:pPr>
            <w:r w:rsidRPr="00862A63">
              <w:rPr>
                <w:rFonts w:ascii="Calibri" w:hAnsi="Calibri" w:cs="Calibri"/>
              </w:rPr>
              <w:t>Incendiile forestiere</w:t>
            </w:r>
          </w:p>
        </w:tc>
        <w:tc>
          <w:tcPr>
            <w:tcW w:w="6379" w:type="dxa"/>
            <w:tcBorders>
              <w:top w:val="single" w:sz="4" w:space="0" w:color="000000"/>
              <w:left w:val="single" w:sz="4" w:space="0" w:color="000000"/>
              <w:bottom w:val="single" w:sz="4" w:space="0" w:color="000000"/>
              <w:right w:val="single" w:sz="4" w:space="0" w:color="000000"/>
            </w:tcBorders>
            <w:vAlign w:val="center"/>
          </w:tcPr>
          <w:p w14:paraId="16B2A0E0" w14:textId="0FCB3E24"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Incendii nedorite, neplanificate și distructive, cum ar fi incendiile de vegetație</w:t>
            </w:r>
          </w:p>
        </w:tc>
      </w:tr>
      <w:tr w:rsidR="00862A63" w:rsidRPr="00862A63" w14:paraId="64E29B65" w14:textId="77777777" w:rsidTr="000420D8">
        <w:trPr>
          <w:trHeight w:val="414"/>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DA457A5" w14:textId="744F3E25" w:rsidR="002C31C1" w:rsidRPr="00862A63" w:rsidRDefault="000420D8" w:rsidP="00716CAB">
            <w:pPr>
              <w:rPr>
                <w:rFonts w:ascii="Calibri" w:hAnsi="Calibri" w:cs="Calibri"/>
              </w:rPr>
            </w:pPr>
            <w:r w:rsidRPr="00862A63">
              <w:rPr>
                <w:rFonts w:ascii="Calibri" w:hAnsi="Calibri" w:cs="Calibri"/>
              </w:rPr>
              <w:t xml:space="preserve">Calitatea atmosferei </w:t>
            </w:r>
          </w:p>
        </w:tc>
        <w:tc>
          <w:tcPr>
            <w:tcW w:w="6379" w:type="dxa"/>
            <w:tcBorders>
              <w:top w:val="single" w:sz="4" w:space="0" w:color="000000"/>
              <w:left w:val="single" w:sz="4" w:space="0" w:color="000000"/>
              <w:bottom w:val="single" w:sz="4" w:space="0" w:color="000000"/>
              <w:right w:val="single" w:sz="4" w:space="0" w:color="000000"/>
            </w:tcBorders>
            <w:vAlign w:val="center"/>
          </w:tcPr>
          <w:p w14:paraId="54C356B7" w14:textId="376FDBCE"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Concentrații crescute de poluanți, inclusiv smog</w:t>
            </w:r>
          </w:p>
        </w:tc>
      </w:tr>
      <w:tr w:rsidR="00862A63" w:rsidRPr="00862A63" w14:paraId="25605FA8" w14:textId="77777777" w:rsidTr="000420D8">
        <w:trPr>
          <w:trHeight w:val="82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47067A0" w14:textId="5F820F16" w:rsidR="002C31C1" w:rsidRPr="00862A63" w:rsidRDefault="000420D8" w:rsidP="00716CAB">
            <w:pPr>
              <w:rPr>
                <w:rFonts w:ascii="Calibri" w:hAnsi="Calibri" w:cs="Calibri"/>
              </w:rPr>
            </w:pPr>
            <w:r w:rsidRPr="00862A63">
              <w:rPr>
                <w:rFonts w:ascii="Calibri" w:hAnsi="Calibri" w:cs="Calibri"/>
              </w:rPr>
              <w:t>Insula de căldură urbană</w:t>
            </w:r>
          </w:p>
        </w:tc>
        <w:tc>
          <w:tcPr>
            <w:tcW w:w="6379" w:type="dxa"/>
            <w:tcBorders>
              <w:top w:val="single" w:sz="4" w:space="0" w:color="000000"/>
              <w:left w:val="single" w:sz="4" w:space="0" w:color="000000"/>
              <w:bottom w:val="single" w:sz="4" w:space="0" w:color="000000"/>
              <w:right w:val="single" w:sz="4" w:space="0" w:color="000000"/>
            </w:tcBorders>
            <w:vAlign w:val="center"/>
          </w:tcPr>
          <w:p w14:paraId="47446195" w14:textId="19A59067"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Zonele urbane care sunt semnificativ mai calde decât zonele semiurbane/rurale din jur datorită absorbției mai mari a energiei solare de către materialele de construcție precum asfaltul</w:t>
            </w:r>
          </w:p>
        </w:tc>
      </w:tr>
      <w:tr w:rsidR="00862A63" w:rsidRPr="00862A63" w14:paraId="3D05C3FA" w14:textId="77777777" w:rsidTr="000420D8">
        <w:trPr>
          <w:trHeight w:val="59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D42714A" w14:textId="37B95A71"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 xml:space="preserve">Schimbări pe durata sezonului de creștere </w:t>
            </w:r>
          </w:p>
        </w:tc>
        <w:tc>
          <w:tcPr>
            <w:tcW w:w="6379" w:type="dxa"/>
            <w:tcBorders>
              <w:top w:val="single" w:sz="4" w:space="0" w:color="000000"/>
              <w:left w:val="single" w:sz="4" w:space="0" w:color="000000"/>
              <w:bottom w:val="single" w:sz="4" w:space="0" w:color="000000"/>
              <w:right w:val="single" w:sz="4" w:space="0" w:color="000000"/>
            </w:tcBorders>
            <w:vAlign w:val="center"/>
          </w:tcPr>
          <w:p w14:paraId="79012C19" w14:textId="63C02E0C"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 xml:space="preserve">Modificări (creșteri sau scăderi) în perioadele în care se dezvoltă anumite tipuri de </w:t>
            </w:r>
            <w:r w:rsidR="00E47D90" w:rsidRPr="00862A63">
              <w:rPr>
                <w:rStyle w:val="rynqvb"/>
              </w:rPr>
              <w:t>plante</w:t>
            </w:r>
          </w:p>
        </w:tc>
      </w:tr>
      <w:tr w:rsidR="00862A63" w:rsidRPr="00862A63" w14:paraId="5047F732"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A2A7B4E" w14:textId="35C59DAE" w:rsidR="002C31C1" w:rsidRPr="00862A63" w:rsidRDefault="000420D8" w:rsidP="00716CAB">
            <w:pPr>
              <w:rPr>
                <w:rFonts w:ascii="Calibri" w:hAnsi="Calibri" w:cs="Calibri"/>
              </w:rPr>
            </w:pPr>
            <w:r w:rsidRPr="00862A63">
              <w:rPr>
                <w:rFonts w:ascii="Calibri" w:hAnsi="Calibri" w:cs="Calibri"/>
              </w:rPr>
              <w:t>Valurile de frig</w:t>
            </w:r>
          </w:p>
        </w:tc>
        <w:tc>
          <w:tcPr>
            <w:tcW w:w="6379" w:type="dxa"/>
            <w:tcBorders>
              <w:top w:val="single" w:sz="4" w:space="0" w:color="000000"/>
              <w:left w:val="single" w:sz="4" w:space="0" w:color="000000"/>
              <w:bottom w:val="single" w:sz="4" w:space="0" w:color="000000"/>
              <w:right w:val="single" w:sz="4" w:space="0" w:color="000000"/>
            </w:tcBorders>
            <w:vAlign w:val="center"/>
          </w:tcPr>
          <w:p w14:paraId="3AC91C1A" w14:textId="41B6F01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Perioade prelungite cu temperaturi extrem de scăzute</w:t>
            </w:r>
          </w:p>
        </w:tc>
      </w:tr>
      <w:tr w:rsidR="00862A63" w:rsidRPr="00862A63" w14:paraId="7CF6AC43" w14:textId="77777777" w:rsidTr="000420D8">
        <w:trPr>
          <w:trHeight w:val="588"/>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3E32CA0" w14:textId="553E6382" w:rsidR="002C31C1" w:rsidRPr="00862A63" w:rsidRDefault="000420D8" w:rsidP="00716CAB">
            <w:pPr>
              <w:rPr>
                <w:rFonts w:ascii="Calibri" w:hAnsi="Calibri" w:cs="Calibri"/>
              </w:rPr>
            </w:pPr>
            <w:r w:rsidRPr="00862A63">
              <w:rPr>
                <w:rStyle w:val="rynqvb"/>
              </w:rPr>
              <w:t>Daune prin îngheț-dezgheț</w:t>
            </w:r>
          </w:p>
        </w:tc>
        <w:tc>
          <w:tcPr>
            <w:tcW w:w="6379" w:type="dxa"/>
            <w:tcBorders>
              <w:top w:val="single" w:sz="4" w:space="0" w:color="000000"/>
              <w:left w:val="single" w:sz="4" w:space="0" w:color="000000"/>
              <w:bottom w:val="single" w:sz="4" w:space="0" w:color="000000"/>
              <w:right w:val="single" w:sz="4" w:space="0" w:color="000000"/>
            </w:tcBorders>
            <w:vAlign w:val="center"/>
          </w:tcPr>
          <w:p w14:paraId="6D33F2CE" w14:textId="737C62ED"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Înghețul și dezghețul repetat pot deteriora structuri precum betonul</w:t>
            </w:r>
          </w:p>
        </w:tc>
      </w:tr>
    </w:tbl>
    <w:p w14:paraId="6DD9EF02" w14:textId="4C7E89DE" w:rsidR="002C31C1" w:rsidRPr="00862A63" w:rsidRDefault="00213A61" w:rsidP="005422AC">
      <w:pPr>
        <w:spacing w:after="120" w:line="360" w:lineRule="auto"/>
        <w:jc w:val="both"/>
        <w:rPr>
          <w:rStyle w:val="rynqvb"/>
          <w:spacing w:val="-4"/>
          <w:sz w:val="24"/>
          <w:szCs w:val="24"/>
        </w:rPr>
      </w:pPr>
      <w:r w:rsidRPr="00862A63">
        <w:rPr>
          <w:rStyle w:val="rynqvb"/>
          <w:spacing w:val="-4"/>
          <w:sz w:val="24"/>
          <w:szCs w:val="24"/>
        </w:rPr>
        <w:t>Sursa: JASPERS, Fundamentele adaptării la schimbările climatice, vulnerabilitatea și evaluarea riscurilor (2017)</w:t>
      </w:r>
    </w:p>
    <w:p w14:paraId="055FDDC0" w14:textId="60B61E3C" w:rsidR="00E47D90" w:rsidRPr="00862A63" w:rsidRDefault="00E47D90" w:rsidP="00E47D90">
      <w:pPr>
        <w:spacing w:after="0" w:line="360" w:lineRule="auto"/>
        <w:jc w:val="both"/>
        <w:rPr>
          <w:i/>
          <w:iCs/>
          <w:sz w:val="24"/>
          <w:szCs w:val="24"/>
        </w:rPr>
      </w:pPr>
      <w:r w:rsidRPr="00862A63">
        <w:rPr>
          <w:rStyle w:val="markedcontent"/>
          <w:i/>
          <w:iCs/>
          <w:sz w:val="24"/>
          <w:szCs w:val="24"/>
        </w:rPr>
        <w:t>Notă: * surse de risc care nu sunt specifice în Regiunea de Dezvoltare Sud-Muntenia</w:t>
      </w:r>
    </w:p>
    <w:p w14:paraId="1A60DBB5" w14:textId="157A5E2A" w:rsidR="007366AD" w:rsidRPr="00862A63" w:rsidRDefault="007366AD" w:rsidP="00396A2E">
      <w:pPr>
        <w:spacing w:after="0" w:line="360" w:lineRule="auto"/>
        <w:jc w:val="both"/>
        <w:rPr>
          <w:rStyle w:val="rynqvb"/>
          <w:b/>
          <w:bCs/>
          <w:sz w:val="24"/>
          <w:szCs w:val="24"/>
        </w:rPr>
      </w:pPr>
    </w:p>
    <w:p w14:paraId="201AE73B" w14:textId="26A8E8C5" w:rsidR="00396A2E" w:rsidRDefault="00FC0187" w:rsidP="00DD462E">
      <w:pPr>
        <w:spacing w:after="120" w:line="360" w:lineRule="auto"/>
        <w:jc w:val="both"/>
        <w:rPr>
          <w:rStyle w:val="rynqvb"/>
          <w:sz w:val="24"/>
          <w:szCs w:val="24"/>
        </w:rPr>
      </w:pPr>
      <w:r w:rsidRPr="00862A63">
        <w:rPr>
          <w:rStyle w:val="rynqvb"/>
          <w:sz w:val="24"/>
          <w:szCs w:val="24"/>
        </w:rPr>
        <w:t xml:space="preserve">Pe baza listelor propuse, la nivelul Regiunii de Dezvoltare Sud-Muntenia, sunt identificate mai multe hazarduri cu probabilitate mare de apariție în contextul schimbărilor climatice globale </w:t>
      </w:r>
      <w:r w:rsidR="00E47D90" w:rsidRPr="00862A63">
        <w:rPr>
          <w:rStyle w:val="rynqvb"/>
          <w:sz w:val="24"/>
          <w:szCs w:val="24"/>
        </w:rPr>
        <w:t xml:space="preserve">și potențial impact asupra proiectelor de infrastructură finanțate </w:t>
      </w:r>
      <w:r w:rsidRPr="00862A63">
        <w:rPr>
          <w:rStyle w:val="rynqvb"/>
          <w:sz w:val="24"/>
          <w:szCs w:val="24"/>
        </w:rPr>
        <w:t>(Tabelul 5).</w:t>
      </w:r>
    </w:p>
    <w:p w14:paraId="3A1004CD" w14:textId="77777777" w:rsidR="005C34C9" w:rsidRPr="00DD462E" w:rsidRDefault="005C34C9" w:rsidP="00DD462E">
      <w:pPr>
        <w:spacing w:after="120" w:line="360" w:lineRule="auto"/>
        <w:jc w:val="both"/>
        <w:rPr>
          <w:rStyle w:val="rynqvb"/>
          <w:sz w:val="24"/>
          <w:szCs w:val="24"/>
        </w:rPr>
      </w:pPr>
    </w:p>
    <w:p w14:paraId="3E760805" w14:textId="38F69C3E" w:rsidR="007366AD" w:rsidRPr="00862A63" w:rsidRDefault="007366AD" w:rsidP="007366AD">
      <w:pPr>
        <w:spacing w:after="120" w:line="360" w:lineRule="auto"/>
        <w:jc w:val="center"/>
        <w:rPr>
          <w:b/>
          <w:bCs/>
          <w:sz w:val="24"/>
          <w:szCs w:val="24"/>
        </w:rPr>
      </w:pPr>
      <w:r w:rsidRPr="00862A63">
        <w:rPr>
          <w:rStyle w:val="rynqvb"/>
          <w:b/>
          <w:bCs/>
          <w:sz w:val="24"/>
          <w:szCs w:val="24"/>
        </w:rPr>
        <w:lastRenderedPageBreak/>
        <w:t>Tabelul 5</w:t>
      </w:r>
      <w:r w:rsidR="00DD462E">
        <w:rPr>
          <w:rStyle w:val="rynqvb"/>
          <w:b/>
          <w:bCs/>
          <w:sz w:val="24"/>
          <w:szCs w:val="24"/>
        </w:rPr>
        <w:t>.</w:t>
      </w:r>
      <w:r w:rsidRPr="00862A63">
        <w:rPr>
          <w:rStyle w:val="rynqvb"/>
          <w:b/>
          <w:bCs/>
          <w:sz w:val="24"/>
          <w:szCs w:val="24"/>
        </w:rPr>
        <w:t xml:space="preserve"> </w:t>
      </w:r>
      <w:r w:rsidR="007D221C" w:rsidRPr="00862A63">
        <w:rPr>
          <w:rStyle w:val="rynqvb"/>
          <w:b/>
          <w:bCs/>
          <w:sz w:val="24"/>
          <w:szCs w:val="24"/>
        </w:rPr>
        <w:t>Potențiale h</w:t>
      </w:r>
      <w:r w:rsidRPr="00862A63">
        <w:rPr>
          <w:rStyle w:val="rynqvb"/>
          <w:b/>
          <w:bCs/>
          <w:sz w:val="24"/>
          <w:szCs w:val="24"/>
        </w:rPr>
        <w:t xml:space="preserve">azarduri </w:t>
      </w:r>
      <w:r w:rsidR="007D221C" w:rsidRPr="00862A63">
        <w:rPr>
          <w:rFonts w:cstheme="minorHAnsi"/>
          <w:b/>
          <w:bCs/>
          <w:sz w:val="24"/>
          <w:szCs w:val="24"/>
        </w:rPr>
        <w:t>climatice și asociate condițiilor climatice</w:t>
      </w:r>
      <w:r w:rsidRPr="00862A63">
        <w:rPr>
          <w:rFonts w:cstheme="minorHAnsi"/>
          <w:b/>
          <w:bCs/>
          <w:sz w:val="24"/>
          <w:szCs w:val="24"/>
        </w:rPr>
        <w:t xml:space="preserve"> din Regiunea de Dezvoltare Sud Muntenia</w:t>
      </w:r>
      <w:r w:rsidR="007D221C" w:rsidRPr="00862A63">
        <w:rPr>
          <w:rFonts w:cstheme="minorHAnsi"/>
          <w:b/>
          <w:bCs/>
          <w:sz w:val="24"/>
          <w:szCs w:val="24"/>
        </w:rPr>
        <w:t xml:space="preserve"> pe unități de relief și medii de viață</w:t>
      </w:r>
    </w:p>
    <w:tbl>
      <w:tblPr>
        <w:tblStyle w:val="Tabelgril"/>
        <w:tblW w:w="0" w:type="auto"/>
        <w:tblLook w:val="04A0" w:firstRow="1" w:lastRow="0" w:firstColumn="1" w:lastColumn="0" w:noHBand="0" w:noVBand="1"/>
      </w:tblPr>
      <w:tblGrid>
        <w:gridCol w:w="2972"/>
        <w:gridCol w:w="6656"/>
      </w:tblGrid>
      <w:tr w:rsidR="00862A63" w:rsidRPr="00862A63" w14:paraId="1AC19CEB" w14:textId="77777777" w:rsidTr="007366AD">
        <w:tc>
          <w:tcPr>
            <w:tcW w:w="2972" w:type="dxa"/>
          </w:tcPr>
          <w:p w14:paraId="3D8429D6" w14:textId="505D6647" w:rsidR="007366AD" w:rsidRPr="00862A63" w:rsidRDefault="007366AD" w:rsidP="007366AD">
            <w:pPr>
              <w:jc w:val="center"/>
              <w:rPr>
                <w:b/>
                <w:bCs/>
                <w:sz w:val="24"/>
                <w:szCs w:val="24"/>
              </w:rPr>
            </w:pPr>
            <w:r w:rsidRPr="00862A63">
              <w:rPr>
                <w:b/>
                <w:bCs/>
                <w:sz w:val="24"/>
                <w:szCs w:val="24"/>
              </w:rPr>
              <w:t>Zona</w:t>
            </w:r>
          </w:p>
        </w:tc>
        <w:tc>
          <w:tcPr>
            <w:tcW w:w="6656" w:type="dxa"/>
          </w:tcPr>
          <w:p w14:paraId="1245CC77" w14:textId="5D0A613C" w:rsidR="007366AD" w:rsidRPr="00862A63" w:rsidRDefault="007366AD" w:rsidP="007366AD">
            <w:pPr>
              <w:jc w:val="center"/>
              <w:rPr>
                <w:sz w:val="24"/>
                <w:szCs w:val="24"/>
              </w:rPr>
            </w:pPr>
            <w:r w:rsidRPr="00862A63">
              <w:rPr>
                <w:b/>
                <w:bCs/>
                <w:sz w:val="24"/>
                <w:szCs w:val="24"/>
              </w:rPr>
              <w:t>Hazardul</w:t>
            </w:r>
          </w:p>
        </w:tc>
      </w:tr>
      <w:tr w:rsidR="00862A63" w:rsidRPr="00862A63" w14:paraId="0AD1460D" w14:textId="77777777" w:rsidTr="007366AD">
        <w:tc>
          <w:tcPr>
            <w:tcW w:w="2972" w:type="dxa"/>
            <w:shd w:val="clear" w:color="auto" w:fill="A8D08D" w:themeFill="accent6" w:themeFillTint="99"/>
          </w:tcPr>
          <w:p w14:paraId="10AD92E1" w14:textId="1FA5EF54" w:rsidR="007366AD" w:rsidRPr="00862A63" w:rsidRDefault="007366AD" w:rsidP="007366AD">
            <w:pPr>
              <w:jc w:val="both"/>
              <w:rPr>
                <w:sz w:val="24"/>
                <w:szCs w:val="24"/>
              </w:rPr>
            </w:pPr>
            <w:r w:rsidRPr="00862A63">
              <w:rPr>
                <w:b/>
                <w:bCs/>
                <w:sz w:val="24"/>
                <w:szCs w:val="24"/>
              </w:rPr>
              <w:t>Zona de câmpie</w:t>
            </w:r>
          </w:p>
        </w:tc>
        <w:tc>
          <w:tcPr>
            <w:tcW w:w="6656" w:type="dxa"/>
          </w:tcPr>
          <w:p w14:paraId="6DE87B5B" w14:textId="2DFCF04D" w:rsidR="007366AD" w:rsidRPr="00862A63" w:rsidRDefault="007747FB" w:rsidP="007366AD">
            <w:pPr>
              <w:jc w:val="both"/>
              <w:rPr>
                <w:sz w:val="24"/>
                <w:szCs w:val="24"/>
              </w:rPr>
            </w:pPr>
            <w:r w:rsidRPr="00862A63">
              <w:rPr>
                <w:sz w:val="24"/>
                <w:szCs w:val="24"/>
              </w:rPr>
              <w:t>Modificarea</w:t>
            </w:r>
            <w:r w:rsidR="007366AD" w:rsidRPr="00862A63">
              <w:rPr>
                <w:sz w:val="24"/>
                <w:szCs w:val="24"/>
              </w:rPr>
              <w:t xml:space="preserve"> temperaturii, Variabilitatea temperaturii, </w:t>
            </w:r>
            <w:r w:rsidR="004E33E8" w:rsidRPr="00862A63">
              <w:rPr>
                <w:b/>
                <w:bCs/>
                <w:sz w:val="24"/>
                <w:szCs w:val="24"/>
              </w:rPr>
              <w:t xml:space="preserve">Stres termic, </w:t>
            </w:r>
            <w:r w:rsidR="007366AD" w:rsidRPr="00862A63">
              <w:rPr>
                <w:b/>
                <w:bCs/>
                <w:sz w:val="24"/>
                <w:szCs w:val="24"/>
              </w:rPr>
              <w:t>Val</w:t>
            </w:r>
            <w:r w:rsidR="007366AD" w:rsidRPr="00862A63">
              <w:rPr>
                <w:sz w:val="24"/>
                <w:szCs w:val="24"/>
              </w:rPr>
              <w:t xml:space="preserve"> </w:t>
            </w:r>
            <w:r w:rsidR="007366AD" w:rsidRPr="00862A63">
              <w:rPr>
                <w:b/>
                <w:bCs/>
                <w:sz w:val="24"/>
                <w:szCs w:val="24"/>
              </w:rPr>
              <w:t>de căldură</w:t>
            </w:r>
            <w:r w:rsidR="007366AD" w:rsidRPr="00862A63">
              <w:rPr>
                <w:sz w:val="24"/>
                <w:szCs w:val="24"/>
              </w:rPr>
              <w:t>, Val de frig/îngheț,</w:t>
            </w:r>
            <w:r w:rsidR="007366AD" w:rsidRPr="00862A63">
              <w:rPr>
                <w:b/>
                <w:bCs/>
                <w:sz w:val="24"/>
                <w:szCs w:val="24"/>
              </w:rPr>
              <w:t xml:space="preserve"> </w:t>
            </w:r>
            <w:r w:rsidR="007366AD" w:rsidRPr="00862A63">
              <w:rPr>
                <w:sz w:val="24"/>
                <w:szCs w:val="24"/>
              </w:rPr>
              <w:t xml:space="preserve">Incendiu forestier, </w:t>
            </w:r>
            <w:r w:rsidR="007366AD" w:rsidRPr="00862A63">
              <w:rPr>
                <w:b/>
                <w:bCs/>
                <w:sz w:val="24"/>
                <w:szCs w:val="24"/>
                <w:lang w:val="pt-BR"/>
              </w:rPr>
              <w:t>Furtună (inclusiv viscol</w:t>
            </w:r>
            <w:r w:rsidRPr="00862A63">
              <w:rPr>
                <w:b/>
                <w:bCs/>
                <w:sz w:val="24"/>
                <w:szCs w:val="24"/>
                <w:lang w:val="pt-BR"/>
              </w:rPr>
              <w:t>, vânt în rafale</w:t>
            </w:r>
            <w:r w:rsidR="007366AD" w:rsidRPr="00862A63">
              <w:rPr>
                <w:b/>
                <w:bCs/>
                <w:sz w:val="24"/>
                <w:szCs w:val="24"/>
                <w:lang w:val="pt-BR"/>
              </w:rPr>
              <w:t>)</w:t>
            </w:r>
            <w:r w:rsidR="007366AD" w:rsidRPr="00862A63">
              <w:rPr>
                <w:sz w:val="24"/>
                <w:szCs w:val="24"/>
              </w:rPr>
              <w:t xml:space="preserve">, </w:t>
            </w:r>
            <w:r w:rsidR="007366AD" w:rsidRPr="00862A63">
              <w:rPr>
                <w:b/>
                <w:bCs/>
                <w:sz w:val="24"/>
                <w:szCs w:val="24"/>
              </w:rPr>
              <w:t>Stres hidric</w:t>
            </w:r>
            <w:r w:rsidR="007366AD" w:rsidRPr="00862A63">
              <w:rPr>
                <w:sz w:val="24"/>
                <w:szCs w:val="24"/>
              </w:rPr>
              <w:t xml:space="preserve">, </w:t>
            </w:r>
            <w:r w:rsidR="007366AD" w:rsidRPr="00862A63">
              <w:rPr>
                <w:b/>
                <w:bCs/>
                <w:sz w:val="24"/>
                <w:szCs w:val="24"/>
              </w:rPr>
              <w:t>Precipitații abundente</w:t>
            </w:r>
            <w:r w:rsidR="007366AD" w:rsidRPr="00862A63">
              <w:rPr>
                <w:sz w:val="24"/>
                <w:szCs w:val="24"/>
              </w:rPr>
              <w:t xml:space="preserve">, </w:t>
            </w:r>
            <w:r w:rsidR="007366AD" w:rsidRPr="00862A63">
              <w:rPr>
                <w:b/>
                <w:bCs/>
                <w:sz w:val="24"/>
                <w:szCs w:val="24"/>
              </w:rPr>
              <w:t>Inundație</w:t>
            </w:r>
            <w:r w:rsidR="007D221C" w:rsidRPr="00862A63">
              <w:rPr>
                <w:b/>
                <w:bCs/>
                <w:sz w:val="24"/>
                <w:szCs w:val="24"/>
              </w:rPr>
              <w:t xml:space="preserve"> (pluvială și fluvială)</w:t>
            </w:r>
            <w:r w:rsidR="007366AD" w:rsidRPr="00862A63">
              <w:rPr>
                <w:sz w:val="24"/>
                <w:szCs w:val="24"/>
              </w:rPr>
              <w:t>, Tasare</w:t>
            </w:r>
          </w:p>
        </w:tc>
      </w:tr>
      <w:tr w:rsidR="00862A63" w:rsidRPr="00862A63" w14:paraId="6C2A1DDB" w14:textId="77777777" w:rsidTr="007366AD">
        <w:tc>
          <w:tcPr>
            <w:tcW w:w="2972" w:type="dxa"/>
            <w:shd w:val="clear" w:color="auto" w:fill="FFD966" w:themeFill="accent4" w:themeFillTint="99"/>
          </w:tcPr>
          <w:p w14:paraId="19791B18" w14:textId="58372118" w:rsidR="007366AD" w:rsidRPr="00862A63" w:rsidRDefault="007366AD" w:rsidP="007366AD">
            <w:pPr>
              <w:jc w:val="both"/>
              <w:rPr>
                <w:sz w:val="24"/>
                <w:szCs w:val="24"/>
              </w:rPr>
            </w:pPr>
            <w:r w:rsidRPr="00862A63">
              <w:rPr>
                <w:b/>
                <w:bCs/>
                <w:sz w:val="24"/>
                <w:szCs w:val="24"/>
              </w:rPr>
              <w:t>Zona de deal și podiș</w:t>
            </w:r>
          </w:p>
        </w:tc>
        <w:tc>
          <w:tcPr>
            <w:tcW w:w="6656" w:type="dxa"/>
          </w:tcPr>
          <w:p w14:paraId="56112E4D" w14:textId="4E7035E2" w:rsidR="007366AD" w:rsidRPr="00862A63" w:rsidRDefault="007366AD" w:rsidP="007366AD">
            <w:pPr>
              <w:jc w:val="both"/>
              <w:rPr>
                <w:sz w:val="24"/>
                <w:szCs w:val="24"/>
              </w:rPr>
            </w:pPr>
            <w:r w:rsidRPr="00862A63">
              <w:rPr>
                <w:b/>
                <w:bCs/>
                <w:sz w:val="24"/>
                <w:szCs w:val="24"/>
              </w:rPr>
              <w:t>Val</w:t>
            </w:r>
            <w:r w:rsidRPr="00862A63">
              <w:rPr>
                <w:sz w:val="24"/>
                <w:szCs w:val="24"/>
              </w:rPr>
              <w:t xml:space="preserve"> </w:t>
            </w:r>
            <w:r w:rsidRPr="00862A63">
              <w:rPr>
                <w:b/>
                <w:bCs/>
                <w:sz w:val="24"/>
                <w:szCs w:val="24"/>
              </w:rPr>
              <w:t>de căldură</w:t>
            </w:r>
            <w:r w:rsidRPr="00862A63">
              <w:rPr>
                <w:sz w:val="24"/>
                <w:szCs w:val="24"/>
              </w:rPr>
              <w:t>, Val de frig/îngheț,</w:t>
            </w:r>
            <w:r w:rsidRPr="00862A63">
              <w:rPr>
                <w:b/>
                <w:bCs/>
                <w:sz w:val="24"/>
                <w:szCs w:val="24"/>
              </w:rPr>
              <w:t xml:space="preserve"> </w:t>
            </w:r>
            <w:r w:rsidR="004E33E8" w:rsidRPr="00862A63">
              <w:rPr>
                <w:b/>
                <w:bCs/>
                <w:sz w:val="24"/>
                <w:szCs w:val="24"/>
              </w:rPr>
              <w:t xml:space="preserve">Stres termic, </w:t>
            </w:r>
            <w:r w:rsidRPr="00862A63">
              <w:rPr>
                <w:b/>
                <w:bCs/>
                <w:sz w:val="24"/>
                <w:szCs w:val="24"/>
              </w:rPr>
              <w:t>Incendiu forestier,</w:t>
            </w:r>
            <w:r w:rsidRPr="00862A63">
              <w:rPr>
                <w:sz w:val="24"/>
                <w:szCs w:val="24"/>
              </w:rPr>
              <w:t xml:space="preserve"> </w:t>
            </w:r>
            <w:r w:rsidRPr="00862A63">
              <w:rPr>
                <w:b/>
                <w:bCs/>
                <w:sz w:val="24"/>
                <w:szCs w:val="24"/>
                <w:lang w:val="pt-BR"/>
              </w:rPr>
              <w:t>Furtună (inclusiv viscol</w:t>
            </w:r>
            <w:r w:rsidR="007747FB" w:rsidRPr="00862A63">
              <w:rPr>
                <w:b/>
                <w:bCs/>
                <w:sz w:val="24"/>
                <w:szCs w:val="24"/>
                <w:lang w:val="pt-BR"/>
              </w:rPr>
              <w:t>, vânt în rafale</w:t>
            </w:r>
            <w:r w:rsidRPr="00862A63">
              <w:rPr>
                <w:b/>
                <w:bCs/>
                <w:sz w:val="24"/>
                <w:szCs w:val="24"/>
                <w:lang w:val="pt-BR"/>
              </w:rPr>
              <w:t>)</w:t>
            </w:r>
            <w:r w:rsidRPr="00862A63">
              <w:rPr>
                <w:sz w:val="24"/>
                <w:szCs w:val="24"/>
              </w:rPr>
              <w:t xml:space="preserve">, </w:t>
            </w:r>
            <w:r w:rsidRPr="00862A63">
              <w:rPr>
                <w:b/>
                <w:bCs/>
                <w:sz w:val="24"/>
                <w:szCs w:val="24"/>
              </w:rPr>
              <w:t>Stres hidric</w:t>
            </w:r>
            <w:r w:rsidRPr="00862A63">
              <w:rPr>
                <w:sz w:val="24"/>
                <w:szCs w:val="24"/>
              </w:rPr>
              <w:t xml:space="preserve">, </w:t>
            </w:r>
            <w:r w:rsidRPr="00862A63">
              <w:rPr>
                <w:b/>
                <w:bCs/>
                <w:sz w:val="24"/>
                <w:szCs w:val="24"/>
              </w:rPr>
              <w:t>Precipitații abundente</w:t>
            </w:r>
            <w:r w:rsidRPr="00862A63">
              <w:rPr>
                <w:sz w:val="24"/>
                <w:szCs w:val="24"/>
              </w:rPr>
              <w:t xml:space="preserve">, </w:t>
            </w:r>
            <w:r w:rsidR="007D221C" w:rsidRPr="00862A63">
              <w:rPr>
                <w:b/>
                <w:bCs/>
                <w:sz w:val="24"/>
                <w:szCs w:val="24"/>
              </w:rPr>
              <w:t>Inundație (pluvială și fluvială)</w:t>
            </w:r>
            <w:r w:rsidRPr="00862A63">
              <w:rPr>
                <w:sz w:val="24"/>
                <w:szCs w:val="24"/>
              </w:rPr>
              <w:t xml:space="preserve">, Tasare, </w:t>
            </w:r>
            <w:r w:rsidRPr="00862A63">
              <w:rPr>
                <w:b/>
                <w:bCs/>
                <w:sz w:val="24"/>
                <w:szCs w:val="24"/>
              </w:rPr>
              <w:t>Alunecare de teren</w:t>
            </w:r>
          </w:p>
        </w:tc>
      </w:tr>
      <w:tr w:rsidR="00862A63" w:rsidRPr="00862A63" w14:paraId="0FB3279E" w14:textId="77777777" w:rsidTr="007366AD">
        <w:tc>
          <w:tcPr>
            <w:tcW w:w="2972" w:type="dxa"/>
            <w:shd w:val="clear" w:color="auto" w:fill="F4B083" w:themeFill="accent2" w:themeFillTint="99"/>
          </w:tcPr>
          <w:p w14:paraId="26C84B41" w14:textId="288E4054" w:rsidR="007366AD" w:rsidRPr="00862A63" w:rsidRDefault="007366AD" w:rsidP="007366AD">
            <w:pPr>
              <w:jc w:val="both"/>
              <w:rPr>
                <w:sz w:val="24"/>
                <w:szCs w:val="24"/>
              </w:rPr>
            </w:pPr>
            <w:r w:rsidRPr="00862A63">
              <w:rPr>
                <w:b/>
                <w:bCs/>
                <w:sz w:val="24"/>
                <w:szCs w:val="24"/>
              </w:rPr>
              <w:t>Zona montană</w:t>
            </w:r>
          </w:p>
        </w:tc>
        <w:tc>
          <w:tcPr>
            <w:tcW w:w="6656" w:type="dxa"/>
          </w:tcPr>
          <w:p w14:paraId="6CFBB748" w14:textId="4E5EF611" w:rsidR="007366AD" w:rsidRPr="00862A63" w:rsidRDefault="007366AD" w:rsidP="007366AD">
            <w:pPr>
              <w:jc w:val="both"/>
              <w:rPr>
                <w:sz w:val="24"/>
                <w:szCs w:val="24"/>
              </w:rPr>
            </w:pPr>
            <w:r w:rsidRPr="00862A63">
              <w:rPr>
                <w:b/>
                <w:bCs/>
                <w:sz w:val="24"/>
                <w:szCs w:val="24"/>
                <w:lang w:val="pt-BR"/>
              </w:rPr>
              <w:t>Furtună</w:t>
            </w:r>
            <w:r w:rsidRPr="00862A63">
              <w:rPr>
                <w:sz w:val="24"/>
                <w:szCs w:val="24"/>
                <w:lang w:val="pt-BR"/>
              </w:rPr>
              <w:t xml:space="preserve"> </w:t>
            </w:r>
            <w:r w:rsidRPr="00862A63">
              <w:rPr>
                <w:b/>
                <w:bCs/>
                <w:sz w:val="24"/>
                <w:szCs w:val="24"/>
                <w:lang w:val="pt-BR"/>
              </w:rPr>
              <w:t>(inclusiv viscol</w:t>
            </w:r>
            <w:r w:rsidR="007747FB" w:rsidRPr="00862A63">
              <w:rPr>
                <w:b/>
                <w:bCs/>
                <w:sz w:val="24"/>
                <w:szCs w:val="24"/>
                <w:lang w:val="pt-BR"/>
              </w:rPr>
              <w:t>, vânt în rafale</w:t>
            </w:r>
            <w:r w:rsidRPr="00862A63">
              <w:rPr>
                <w:b/>
                <w:bCs/>
                <w:sz w:val="24"/>
                <w:szCs w:val="24"/>
                <w:lang w:val="pt-BR"/>
              </w:rPr>
              <w:t>)</w:t>
            </w:r>
            <w:r w:rsidRPr="00862A63">
              <w:rPr>
                <w:b/>
                <w:bCs/>
                <w:sz w:val="24"/>
                <w:szCs w:val="24"/>
              </w:rPr>
              <w:t>,</w:t>
            </w:r>
            <w:r w:rsidRPr="00862A63">
              <w:rPr>
                <w:sz w:val="24"/>
                <w:szCs w:val="24"/>
              </w:rPr>
              <w:t xml:space="preserve"> </w:t>
            </w:r>
            <w:r w:rsidR="007D221C" w:rsidRPr="00862A63">
              <w:rPr>
                <w:b/>
                <w:bCs/>
                <w:sz w:val="24"/>
                <w:szCs w:val="24"/>
              </w:rPr>
              <w:t>Inundație (pluvială și fluvială)</w:t>
            </w:r>
            <w:r w:rsidRPr="00862A63">
              <w:rPr>
                <w:sz w:val="24"/>
                <w:szCs w:val="24"/>
              </w:rPr>
              <w:t xml:space="preserve">, </w:t>
            </w:r>
            <w:r w:rsidRPr="00862A63">
              <w:rPr>
                <w:b/>
                <w:bCs/>
                <w:sz w:val="24"/>
                <w:szCs w:val="24"/>
              </w:rPr>
              <w:t>Precipitații abundente</w:t>
            </w:r>
            <w:r w:rsidRPr="00862A63">
              <w:rPr>
                <w:sz w:val="24"/>
                <w:szCs w:val="24"/>
              </w:rPr>
              <w:t xml:space="preserve">, </w:t>
            </w:r>
            <w:r w:rsidR="007D221C" w:rsidRPr="00862A63">
              <w:rPr>
                <w:b/>
                <w:bCs/>
                <w:sz w:val="24"/>
                <w:szCs w:val="24"/>
              </w:rPr>
              <w:t>Avalanșe</w:t>
            </w:r>
          </w:p>
        </w:tc>
      </w:tr>
      <w:tr w:rsidR="00862A63" w:rsidRPr="00862A63" w14:paraId="72F7B678" w14:textId="77777777" w:rsidTr="007366AD">
        <w:tc>
          <w:tcPr>
            <w:tcW w:w="2972" w:type="dxa"/>
            <w:shd w:val="clear" w:color="auto" w:fill="A6A6A6" w:themeFill="background1" w:themeFillShade="A6"/>
          </w:tcPr>
          <w:p w14:paraId="3B8F5B75" w14:textId="778B5128" w:rsidR="007366AD" w:rsidRPr="00862A63" w:rsidRDefault="007366AD" w:rsidP="007366AD">
            <w:pPr>
              <w:jc w:val="both"/>
              <w:rPr>
                <w:b/>
                <w:bCs/>
                <w:sz w:val="24"/>
                <w:szCs w:val="24"/>
              </w:rPr>
            </w:pPr>
            <w:r w:rsidRPr="00862A63">
              <w:rPr>
                <w:b/>
                <w:bCs/>
                <w:sz w:val="24"/>
                <w:szCs w:val="24"/>
              </w:rPr>
              <w:t xml:space="preserve">Urban </w:t>
            </w:r>
          </w:p>
        </w:tc>
        <w:tc>
          <w:tcPr>
            <w:tcW w:w="6656" w:type="dxa"/>
          </w:tcPr>
          <w:p w14:paraId="05B45A45" w14:textId="01686021" w:rsidR="007366AD" w:rsidRPr="00862A63" w:rsidRDefault="007366AD" w:rsidP="007366AD">
            <w:pPr>
              <w:jc w:val="both"/>
              <w:rPr>
                <w:sz w:val="24"/>
                <w:szCs w:val="24"/>
              </w:rPr>
            </w:pPr>
            <w:r w:rsidRPr="00862A63">
              <w:rPr>
                <w:b/>
                <w:bCs/>
                <w:sz w:val="24"/>
                <w:szCs w:val="24"/>
              </w:rPr>
              <w:t>Val de căldură</w:t>
            </w:r>
            <w:r w:rsidR="007D221C" w:rsidRPr="00862A63">
              <w:rPr>
                <w:b/>
                <w:bCs/>
                <w:sz w:val="24"/>
                <w:szCs w:val="24"/>
              </w:rPr>
              <w:t xml:space="preserve"> / Insulă de căldură urbană</w:t>
            </w:r>
            <w:r w:rsidRPr="00862A63">
              <w:rPr>
                <w:sz w:val="24"/>
                <w:szCs w:val="24"/>
              </w:rPr>
              <w:t xml:space="preserve">, </w:t>
            </w:r>
            <w:r w:rsidR="004E33E8" w:rsidRPr="00862A63">
              <w:rPr>
                <w:b/>
                <w:bCs/>
                <w:sz w:val="24"/>
                <w:szCs w:val="24"/>
              </w:rPr>
              <w:t xml:space="preserve">Stres termic, </w:t>
            </w:r>
            <w:r w:rsidRPr="00862A63">
              <w:rPr>
                <w:sz w:val="24"/>
                <w:szCs w:val="24"/>
              </w:rPr>
              <w:t xml:space="preserve">Variabilitatea temperaturii, </w:t>
            </w:r>
            <w:r w:rsidR="007747FB" w:rsidRPr="00862A63">
              <w:rPr>
                <w:b/>
                <w:bCs/>
                <w:sz w:val="24"/>
                <w:szCs w:val="24"/>
              </w:rPr>
              <w:t>Secetă</w:t>
            </w:r>
            <w:r w:rsidR="007747FB" w:rsidRPr="00862A63">
              <w:rPr>
                <w:sz w:val="24"/>
                <w:szCs w:val="24"/>
              </w:rPr>
              <w:t xml:space="preserve">, </w:t>
            </w:r>
            <w:r w:rsidR="004E33E8" w:rsidRPr="00862A63">
              <w:rPr>
                <w:b/>
                <w:bCs/>
                <w:sz w:val="24"/>
                <w:szCs w:val="24"/>
              </w:rPr>
              <w:t>Stres hidric</w:t>
            </w:r>
            <w:r w:rsidR="004E33E8" w:rsidRPr="00862A63">
              <w:rPr>
                <w:sz w:val="24"/>
                <w:szCs w:val="24"/>
              </w:rPr>
              <w:t xml:space="preserve">, </w:t>
            </w:r>
            <w:r w:rsidRPr="00862A63">
              <w:rPr>
                <w:b/>
                <w:bCs/>
                <w:sz w:val="24"/>
                <w:szCs w:val="24"/>
              </w:rPr>
              <w:t>Inundație</w:t>
            </w:r>
            <w:r w:rsidR="007D221C" w:rsidRPr="00862A63">
              <w:rPr>
                <w:b/>
                <w:bCs/>
                <w:sz w:val="24"/>
                <w:szCs w:val="24"/>
              </w:rPr>
              <w:t xml:space="preserve"> (pluvială, fluvială, subterană)</w:t>
            </w:r>
            <w:r w:rsidRPr="00862A63">
              <w:rPr>
                <w:b/>
                <w:bCs/>
                <w:sz w:val="24"/>
                <w:szCs w:val="24"/>
              </w:rPr>
              <w:t>,</w:t>
            </w:r>
            <w:r w:rsidRPr="00862A63">
              <w:rPr>
                <w:b/>
                <w:bCs/>
                <w:sz w:val="24"/>
                <w:szCs w:val="24"/>
                <w:lang w:val="en-US"/>
              </w:rPr>
              <w:t xml:space="preserve"> </w:t>
            </w:r>
            <w:r w:rsidRPr="00862A63">
              <w:rPr>
                <w:b/>
                <w:bCs/>
                <w:sz w:val="24"/>
                <w:szCs w:val="24"/>
              </w:rPr>
              <w:t>Precipitații abundente</w:t>
            </w:r>
            <w:r w:rsidRPr="00862A63">
              <w:rPr>
                <w:sz w:val="24"/>
                <w:szCs w:val="24"/>
              </w:rPr>
              <w:t xml:space="preserve">, </w:t>
            </w:r>
            <w:r w:rsidRPr="00862A63">
              <w:rPr>
                <w:b/>
                <w:bCs/>
                <w:sz w:val="24"/>
                <w:szCs w:val="24"/>
                <w:lang w:val="pt-BR"/>
              </w:rPr>
              <w:t>Furtună (inclusiv viscol</w:t>
            </w:r>
            <w:r w:rsidR="007747FB" w:rsidRPr="00862A63">
              <w:rPr>
                <w:b/>
                <w:bCs/>
                <w:sz w:val="24"/>
                <w:szCs w:val="24"/>
                <w:lang w:val="pt-BR"/>
              </w:rPr>
              <w:t>, vânt în rafale</w:t>
            </w:r>
            <w:r w:rsidRPr="00862A63">
              <w:rPr>
                <w:b/>
                <w:bCs/>
                <w:sz w:val="24"/>
                <w:szCs w:val="24"/>
                <w:lang w:val="pt-BR"/>
              </w:rPr>
              <w:t>)</w:t>
            </w:r>
          </w:p>
        </w:tc>
      </w:tr>
      <w:tr w:rsidR="00862A63" w:rsidRPr="00862A63" w14:paraId="4059EB2C" w14:textId="77777777" w:rsidTr="007366AD">
        <w:tc>
          <w:tcPr>
            <w:tcW w:w="2972" w:type="dxa"/>
            <w:shd w:val="clear" w:color="auto" w:fill="92D050"/>
          </w:tcPr>
          <w:p w14:paraId="18DA1390" w14:textId="2DD7D8AC" w:rsidR="007366AD" w:rsidRPr="00862A63" w:rsidRDefault="007366AD" w:rsidP="007366AD">
            <w:pPr>
              <w:jc w:val="both"/>
              <w:rPr>
                <w:b/>
                <w:bCs/>
                <w:sz w:val="24"/>
                <w:szCs w:val="24"/>
              </w:rPr>
            </w:pPr>
            <w:r w:rsidRPr="00862A63">
              <w:rPr>
                <w:b/>
                <w:bCs/>
                <w:sz w:val="24"/>
                <w:szCs w:val="24"/>
              </w:rPr>
              <w:t xml:space="preserve">Rural </w:t>
            </w:r>
          </w:p>
        </w:tc>
        <w:tc>
          <w:tcPr>
            <w:tcW w:w="6656" w:type="dxa"/>
          </w:tcPr>
          <w:p w14:paraId="012D426C" w14:textId="6F7CF4F8" w:rsidR="007366AD" w:rsidRPr="00862A63" w:rsidRDefault="007366AD" w:rsidP="007366AD">
            <w:pPr>
              <w:jc w:val="both"/>
              <w:rPr>
                <w:sz w:val="24"/>
                <w:szCs w:val="24"/>
                <w:lang w:val="pt-BR"/>
              </w:rPr>
            </w:pPr>
            <w:r w:rsidRPr="00862A63">
              <w:rPr>
                <w:b/>
                <w:bCs/>
                <w:sz w:val="24"/>
                <w:szCs w:val="24"/>
              </w:rPr>
              <w:t>Val de căldură</w:t>
            </w:r>
            <w:r w:rsidRPr="00862A63">
              <w:rPr>
                <w:sz w:val="24"/>
                <w:szCs w:val="24"/>
              </w:rPr>
              <w:t xml:space="preserve">, Val de frig/îngheț, </w:t>
            </w:r>
            <w:r w:rsidR="004E33E8" w:rsidRPr="00862A63">
              <w:rPr>
                <w:b/>
                <w:bCs/>
                <w:sz w:val="24"/>
                <w:szCs w:val="24"/>
              </w:rPr>
              <w:t>Stres termic</w:t>
            </w:r>
            <w:r w:rsidR="004E33E8" w:rsidRPr="00862A63">
              <w:rPr>
                <w:sz w:val="24"/>
                <w:szCs w:val="24"/>
              </w:rPr>
              <w:t xml:space="preserve">, </w:t>
            </w:r>
            <w:r w:rsidRPr="00862A63">
              <w:rPr>
                <w:b/>
                <w:bCs/>
                <w:sz w:val="24"/>
                <w:szCs w:val="24"/>
              </w:rPr>
              <w:t>Incendiu forestier, Secetă</w:t>
            </w:r>
            <w:r w:rsidRPr="00862A63">
              <w:rPr>
                <w:sz w:val="24"/>
                <w:szCs w:val="24"/>
              </w:rPr>
              <w:t xml:space="preserve">, </w:t>
            </w:r>
            <w:r w:rsidRPr="00862A63">
              <w:rPr>
                <w:b/>
                <w:bCs/>
                <w:sz w:val="24"/>
                <w:szCs w:val="24"/>
              </w:rPr>
              <w:t>Stres hidric</w:t>
            </w:r>
            <w:r w:rsidRPr="00862A63">
              <w:rPr>
                <w:sz w:val="24"/>
                <w:szCs w:val="24"/>
              </w:rPr>
              <w:t xml:space="preserve">, </w:t>
            </w:r>
            <w:r w:rsidRPr="00862A63">
              <w:rPr>
                <w:b/>
                <w:bCs/>
                <w:sz w:val="24"/>
                <w:szCs w:val="24"/>
              </w:rPr>
              <w:t>Inundație</w:t>
            </w:r>
            <w:r w:rsidR="007D221C" w:rsidRPr="00862A63">
              <w:rPr>
                <w:b/>
                <w:bCs/>
                <w:sz w:val="24"/>
                <w:szCs w:val="24"/>
              </w:rPr>
              <w:t xml:space="preserve"> (pluvială, fluvială)</w:t>
            </w:r>
            <w:r w:rsidRPr="00862A63">
              <w:rPr>
                <w:b/>
                <w:bCs/>
                <w:sz w:val="24"/>
                <w:szCs w:val="24"/>
              </w:rPr>
              <w:t>, Precipitații abundente</w:t>
            </w:r>
            <w:r w:rsidRPr="00862A63">
              <w:rPr>
                <w:sz w:val="24"/>
                <w:szCs w:val="24"/>
              </w:rPr>
              <w:t xml:space="preserve">, </w:t>
            </w:r>
            <w:r w:rsidR="007747FB" w:rsidRPr="00862A63">
              <w:rPr>
                <w:b/>
                <w:bCs/>
                <w:sz w:val="24"/>
                <w:szCs w:val="24"/>
                <w:lang w:val="pt-BR"/>
              </w:rPr>
              <w:t>Furtună (inclusiv viscol, vânt în rafale)</w:t>
            </w:r>
            <w:r w:rsidR="009172CB" w:rsidRPr="00862A63">
              <w:rPr>
                <w:b/>
                <w:bCs/>
                <w:sz w:val="24"/>
                <w:szCs w:val="24"/>
                <w:lang w:val="pt-BR"/>
              </w:rPr>
              <w:t xml:space="preserve">, </w:t>
            </w:r>
            <w:r w:rsidR="009172CB" w:rsidRPr="00862A63">
              <w:rPr>
                <w:b/>
                <w:bCs/>
                <w:sz w:val="24"/>
                <w:szCs w:val="24"/>
              </w:rPr>
              <w:t>Eroziunea solului,</w:t>
            </w:r>
            <w:r w:rsidR="009172CB" w:rsidRPr="00862A63">
              <w:rPr>
                <w:sz w:val="24"/>
                <w:szCs w:val="24"/>
              </w:rPr>
              <w:t xml:space="preserve"> Degradarea solului, </w:t>
            </w:r>
            <w:r w:rsidR="009172CB" w:rsidRPr="00862A63">
              <w:rPr>
                <w:b/>
                <w:bCs/>
                <w:sz w:val="24"/>
                <w:szCs w:val="24"/>
              </w:rPr>
              <w:t>Alunecare de teren,</w:t>
            </w:r>
            <w:r w:rsidR="009172CB" w:rsidRPr="00862A63">
              <w:rPr>
                <w:sz w:val="24"/>
                <w:szCs w:val="24"/>
              </w:rPr>
              <w:t xml:space="preserve"> Tasare</w:t>
            </w:r>
          </w:p>
        </w:tc>
      </w:tr>
    </w:tbl>
    <w:p w14:paraId="29B1A438" w14:textId="55159264" w:rsidR="007366AD" w:rsidRPr="00862A63" w:rsidRDefault="007D221C" w:rsidP="00935D0C">
      <w:pPr>
        <w:spacing w:after="120" w:line="360" w:lineRule="auto"/>
        <w:jc w:val="both"/>
        <w:rPr>
          <w:sz w:val="24"/>
          <w:szCs w:val="24"/>
        </w:rPr>
      </w:pPr>
      <w:r w:rsidRPr="00862A63">
        <w:rPr>
          <w:sz w:val="24"/>
          <w:szCs w:val="24"/>
        </w:rPr>
        <w:t xml:space="preserve">Notă: Hazardurile </w:t>
      </w:r>
      <w:r w:rsidR="004E33E8" w:rsidRPr="00862A63">
        <w:rPr>
          <w:sz w:val="24"/>
          <w:szCs w:val="24"/>
        </w:rPr>
        <w:t xml:space="preserve">din </w:t>
      </w:r>
      <w:r w:rsidRPr="00862A63">
        <w:rPr>
          <w:sz w:val="24"/>
          <w:szCs w:val="24"/>
        </w:rPr>
        <w:t>tabel au probabilitate mare de apariție</w:t>
      </w:r>
      <w:r w:rsidR="004E33E8" w:rsidRPr="00862A63">
        <w:rPr>
          <w:sz w:val="24"/>
          <w:szCs w:val="24"/>
        </w:rPr>
        <w:t xml:space="preserve">, iar cele marcate cu bold </w:t>
      </w:r>
      <w:r w:rsidR="00162437" w:rsidRPr="00862A63">
        <w:rPr>
          <w:rStyle w:val="rynqvb"/>
          <w:sz w:val="24"/>
          <w:szCs w:val="24"/>
        </w:rPr>
        <w:t>potențial impact asupra proiectelor de infrastructură</w:t>
      </w:r>
    </w:p>
    <w:p w14:paraId="3EC4D3D4" w14:textId="3ADBC44A" w:rsidR="00935D0C" w:rsidRPr="008B1ACD" w:rsidRDefault="00935D0C" w:rsidP="00396A2E">
      <w:pPr>
        <w:spacing w:after="0" w:line="360" w:lineRule="auto"/>
        <w:jc w:val="both"/>
        <w:rPr>
          <w:sz w:val="24"/>
          <w:szCs w:val="24"/>
        </w:rPr>
      </w:pPr>
    </w:p>
    <w:p w14:paraId="3CC3D4CD" w14:textId="76FE590B" w:rsidR="00654050" w:rsidRPr="008B1ACD" w:rsidRDefault="00654050" w:rsidP="00654050">
      <w:pPr>
        <w:spacing w:after="0" w:line="360" w:lineRule="auto"/>
        <w:jc w:val="both"/>
        <w:rPr>
          <w:rFonts w:cstheme="minorHAnsi"/>
          <w:spacing w:val="-4"/>
          <w:sz w:val="24"/>
          <w:szCs w:val="24"/>
        </w:rPr>
      </w:pPr>
      <w:r w:rsidRPr="008B1ACD">
        <w:rPr>
          <w:spacing w:val="-4"/>
          <w:sz w:val="24"/>
          <w:szCs w:val="24"/>
        </w:rPr>
        <w:t>Pentru a reda condițiile climatice viitoare, s</w:t>
      </w:r>
      <w:r w:rsidR="00162437" w:rsidRPr="008B1ACD">
        <w:rPr>
          <w:rFonts w:cstheme="minorHAnsi"/>
          <w:spacing w:val="-4"/>
          <w:sz w:val="24"/>
          <w:szCs w:val="24"/>
        </w:rPr>
        <w:t>unt</w:t>
      </w:r>
      <w:r w:rsidR="00B06940" w:rsidRPr="008B1ACD">
        <w:rPr>
          <w:rFonts w:cstheme="minorHAnsi"/>
          <w:spacing w:val="-4"/>
          <w:sz w:val="24"/>
          <w:szCs w:val="24"/>
        </w:rPr>
        <w:t xml:space="preserve"> utilizate patru scenarii </w:t>
      </w:r>
      <w:r w:rsidRPr="008B1ACD">
        <w:rPr>
          <w:rFonts w:cstheme="minorHAnsi"/>
          <w:spacing w:val="-4"/>
          <w:sz w:val="24"/>
          <w:szCs w:val="24"/>
        </w:rPr>
        <w:t xml:space="preserve">de evoluție a emisiilor GES – </w:t>
      </w:r>
      <w:r w:rsidR="00B06940" w:rsidRPr="008B1ACD">
        <w:rPr>
          <w:rFonts w:cstheme="minorHAnsi"/>
          <w:spacing w:val="-4"/>
          <w:sz w:val="24"/>
          <w:szCs w:val="24"/>
        </w:rPr>
        <w:t xml:space="preserve">RCP </w:t>
      </w:r>
      <w:r w:rsidR="00162437" w:rsidRPr="008B1ACD">
        <w:rPr>
          <w:rFonts w:cstheme="minorHAnsi"/>
          <w:spacing w:val="-4"/>
          <w:sz w:val="24"/>
          <w:szCs w:val="24"/>
        </w:rPr>
        <w:t>(</w:t>
      </w:r>
      <w:proofErr w:type="spellStart"/>
      <w:r w:rsidR="00B06940" w:rsidRPr="008B1ACD">
        <w:rPr>
          <w:rFonts w:cstheme="minorHAnsi"/>
          <w:spacing w:val="-4"/>
          <w:sz w:val="24"/>
          <w:szCs w:val="24"/>
        </w:rPr>
        <w:t>Representative</w:t>
      </w:r>
      <w:proofErr w:type="spellEnd"/>
      <w:r w:rsidR="00B06940" w:rsidRPr="008B1ACD">
        <w:rPr>
          <w:rFonts w:cstheme="minorHAnsi"/>
          <w:spacing w:val="-4"/>
          <w:sz w:val="24"/>
          <w:szCs w:val="24"/>
        </w:rPr>
        <w:t xml:space="preserve"> </w:t>
      </w:r>
      <w:proofErr w:type="spellStart"/>
      <w:r w:rsidR="00B06940" w:rsidRPr="008B1ACD">
        <w:rPr>
          <w:rFonts w:cstheme="minorHAnsi"/>
          <w:spacing w:val="-4"/>
          <w:sz w:val="24"/>
          <w:szCs w:val="24"/>
        </w:rPr>
        <w:t>Concentration</w:t>
      </w:r>
      <w:proofErr w:type="spellEnd"/>
      <w:r w:rsidR="00B06940" w:rsidRPr="008B1ACD">
        <w:rPr>
          <w:rFonts w:cstheme="minorHAnsi"/>
          <w:spacing w:val="-4"/>
          <w:sz w:val="24"/>
          <w:szCs w:val="24"/>
        </w:rPr>
        <w:t xml:space="preserve"> </w:t>
      </w:r>
      <w:proofErr w:type="spellStart"/>
      <w:r w:rsidR="00B06940" w:rsidRPr="008B1ACD">
        <w:rPr>
          <w:rFonts w:cstheme="minorHAnsi"/>
          <w:spacing w:val="-4"/>
          <w:sz w:val="24"/>
          <w:szCs w:val="24"/>
        </w:rPr>
        <w:t>Pathways</w:t>
      </w:r>
      <w:proofErr w:type="spellEnd"/>
      <w:r w:rsidR="00B06940" w:rsidRPr="008B1ACD">
        <w:rPr>
          <w:rFonts w:cstheme="minorHAnsi"/>
          <w:spacing w:val="-4"/>
          <w:sz w:val="24"/>
          <w:szCs w:val="24"/>
        </w:rPr>
        <w:t xml:space="preserve">): </w:t>
      </w:r>
      <w:r w:rsidR="00E90C88" w:rsidRPr="008B1ACD">
        <w:rPr>
          <w:rFonts w:cstheme="minorHAnsi"/>
          <w:spacing w:val="-4"/>
          <w:sz w:val="24"/>
          <w:szCs w:val="24"/>
        </w:rPr>
        <w:t>un scenariu strict de atenuare (</w:t>
      </w:r>
      <w:r w:rsidR="00E90C88" w:rsidRPr="008B1ACD">
        <w:rPr>
          <w:rFonts w:cstheme="minorHAnsi"/>
          <w:b/>
          <w:bCs/>
          <w:spacing w:val="-4"/>
          <w:sz w:val="24"/>
          <w:szCs w:val="24"/>
        </w:rPr>
        <w:t>RCP2.6</w:t>
      </w:r>
      <w:r w:rsidR="00CA2F0B" w:rsidRPr="008B1ACD">
        <w:rPr>
          <w:rFonts w:cstheme="minorHAnsi"/>
          <w:spacing w:val="-4"/>
          <w:sz w:val="24"/>
          <w:szCs w:val="24"/>
        </w:rPr>
        <w:t>, 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421 </w:t>
      </w:r>
      <w:proofErr w:type="spellStart"/>
      <w:r w:rsidR="00CA2F0B" w:rsidRPr="008B1ACD">
        <w:rPr>
          <w:rFonts w:cstheme="minorHAnsi"/>
          <w:spacing w:val="-4"/>
          <w:sz w:val="24"/>
          <w:szCs w:val="24"/>
        </w:rPr>
        <w:t>ppm</w:t>
      </w:r>
      <w:proofErr w:type="spellEnd"/>
      <w:r w:rsidR="00E90C88" w:rsidRPr="008B1ACD">
        <w:rPr>
          <w:rFonts w:cstheme="minorHAnsi"/>
          <w:spacing w:val="-4"/>
          <w:sz w:val="24"/>
          <w:szCs w:val="24"/>
        </w:rPr>
        <w:t>), două scenarii intermediare (</w:t>
      </w:r>
      <w:r w:rsidR="00E90C88" w:rsidRPr="008B1ACD">
        <w:rPr>
          <w:rFonts w:cstheme="minorHAnsi"/>
          <w:b/>
          <w:bCs/>
          <w:spacing w:val="-4"/>
          <w:sz w:val="24"/>
          <w:szCs w:val="24"/>
        </w:rPr>
        <w:t>RCP4.5</w:t>
      </w:r>
      <w:r w:rsidR="00CA2F0B" w:rsidRPr="008B1ACD">
        <w:rPr>
          <w:rFonts w:cstheme="minorHAnsi"/>
          <w:spacing w:val="-4"/>
          <w:sz w:val="24"/>
          <w:szCs w:val="24"/>
        </w:rPr>
        <w:t xml:space="preserve"> 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538 </w:t>
      </w:r>
      <w:proofErr w:type="spellStart"/>
      <w:r w:rsidR="00CA2F0B" w:rsidRPr="008B1ACD">
        <w:rPr>
          <w:rFonts w:cstheme="minorHAnsi"/>
          <w:spacing w:val="-4"/>
          <w:sz w:val="24"/>
          <w:szCs w:val="24"/>
        </w:rPr>
        <w:t>ppm</w:t>
      </w:r>
      <w:proofErr w:type="spellEnd"/>
      <w:r w:rsidR="00E90C88" w:rsidRPr="008B1ACD">
        <w:rPr>
          <w:rFonts w:cstheme="minorHAnsi"/>
          <w:spacing w:val="-4"/>
          <w:sz w:val="24"/>
          <w:szCs w:val="24"/>
        </w:rPr>
        <w:t xml:space="preserve"> și </w:t>
      </w:r>
      <w:r w:rsidR="00E90C88" w:rsidRPr="008B1ACD">
        <w:rPr>
          <w:rFonts w:cstheme="minorHAnsi"/>
          <w:b/>
          <w:bCs/>
          <w:spacing w:val="-4"/>
          <w:sz w:val="24"/>
          <w:szCs w:val="24"/>
        </w:rPr>
        <w:t>RCP6.0</w:t>
      </w:r>
      <w:r w:rsidR="00CA2F0B" w:rsidRPr="008B1ACD">
        <w:rPr>
          <w:rFonts w:cstheme="minorHAnsi"/>
          <w:b/>
          <w:bCs/>
          <w:spacing w:val="-4"/>
          <w:sz w:val="24"/>
          <w:szCs w:val="24"/>
        </w:rPr>
        <w:t xml:space="preserve"> </w:t>
      </w:r>
      <w:r w:rsidR="00CA2F0B" w:rsidRPr="008B1ACD">
        <w:rPr>
          <w:rFonts w:cstheme="minorHAnsi"/>
          <w:spacing w:val="-4"/>
          <w:sz w:val="24"/>
          <w:szCs w:val="24"/>
        </w:rPr>
        <w:t>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670 </w:t>
      </w:r>
      <w:proofErr w:type="spellStart"/>
      <w:r w:rsidR="00CA2F0B" w:rsidRPr="008B1ACD">
        <w:rPr>
          <w:rFonts w:cstheme="minorHAnsi"/>
          <w:spacing w:val="-4"/>
          <w:sz w:val="24"/>
          <w:szCs w:val="24"/>
        </w:rPr>
        <w:t>ppm</w:t>
      </w:r>
      <w:proofErr w:type="spellEnd"/>
      <w:r w:rsidR="00E90C88" w:rsidRPr="008B1ACD">
        <w:rPr>
          <w:rFonts w:cstheme="minorHAnsi"/>
          <w:spacing w:val="-4"/>
          <w:sz w:val="24"/>
          <w:szCs w:val="24"/>
        </w:rPr>
        <w:t>) și un scenariu cu emisii GES foarte mari (</w:t>
      </w:r>
      <w:r w:rsidR="00E90C88" w:rsidRPr="008B1ACD">
        <w:rPr>
          <w:rFonts w:cstheme="minorHAnsi"/>
          <w:b/>
          <w:bCs/>
          <w:spacing w:val="-4"/>
          <w:sz w:val="24"/>
          <w:szCs w:val="24"/>
        </w:rPr>
        <w:t>RCP8.5</w:t>
      </w:r>
      <w:r w:rsidR="00CA2F0B" w:rsidRPr="008B1ACD">
        <w:rPr>
          <w:rFonts w:cstheme="minorHAnsi"/>
          <w:b/>
          <w:bCs/>
          <w:spacing w:val="-4"/>
          <w:sz w:val="24"/>
          <w:szCs w:val="24"/>
        </w:rPr>
        <w:t xml:space="preserve"> </w:t>
      </w:r>
      <w:r w:rsidR="00CA2F0B" w:rsidRPr="008B1ACD">
        <w:rPr>
          <w:rFonts w:cstheme="minorHAnsi"/>
          <w:spacing w:val="-4"/>
          <w:sz w:val="24"/>
          <w:szCs w:val="24"/>
        </w:rPr>
        <w:t>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936 </w:t>
      </w:r>
      <w:proofErr w:type="spellStart"/>
      <w:r w:rsidR="00CA2F0B" w:rsidRPr="008B1ACD">
        <w:rPr>
          <w:rFonts w:cstheme="minorHAnsi"/>
          <w:spacing w:val="-4"/>
          <w:sz w:val="24"/>
          <w:szCs w:val="24"/>
        </w:rPr>
        <w:t>ppm</w:t>
      </w:r>
      <w:proofErr w:type="spellEnd"/>
      <w:r w:rsidR="00E90C88" w:rsidRPr="008B1ACD">
        <w:rPr>
          <w:rFonts w:cstheme="minorHAnsi"/>
          <w:spacing w:val="-4"/>
          <w:sz w:val="24"/>
          <w:szCs w:val="24"/>
        </w:rPr>
        <w:t>)</w:t>
      </w:r>
      <w:r w:rsidR="00162437" w:rsidRPr="008B1ACD">
        <w:rPr>
          <w:rFonts w:cstheme="minorHAnsi"/>
          <w:spacing w:val="-4"/>
          <w:sz w:val="24"/>
          <w:szCs w:val="24"/>
        </w:rPr>
        <w:t xml:space="preserve"> (</w:t>
      </w:r>
      <w:hyperlink r:id="rId13" w:history="1">
        <w:r w:rsidR="00162437" w:rsidRPr="008B1ACD">
          <w:rPr>
            <w:rStyle w:val="Hyperlink"/>
            <w:rFonts w:cstheme="minorHAnsi"/>
            <w:color w:val="auto"/>
            <w:spacing w:val="-4"/>
            <w:sz w:val="24"/>
            <w:szCs w:val="24"/>
          </w:rPr>
          <w:t>IPCC, 2014</w:t>
        </w:r>
      </w:hyperlink>
      <w:r w:rsidR="00162437" w:rsidRPr="008B1ACD">
        <w:rPr>
          <w:rFonts w:cstheme="minorHAnsi"/>
          <w:spacing w:val="-4"/>
          <w:sz w:val="24"/>
          <w:szCs w:val="24"/>
        </w:rPr>
        <w:t>)</w:t>
      </w:r>
      <w:r w:rsidR="00162437" w:rsidRPr="008B1ACD">
        <w:rPr>
          <w:rStyle w:val="Referinnotdesubsol"/>
          <w:rFonts w:cstheme="minorHAnsi"/>
          <w:spacing w:val="-4"/>
          <w:sz w:val="24"/>
          <w:szCs w:val="24"/>
        </w:rPr>
        <w:footnoteReference w:id="23"/>
      </w:r>
      <w:r w:rsidR="00162437" w:rsidRPr="008B1ACD">
        <w:rPr>
          <w:rFonts w:cstheme="minorHAnsi"/>
          <w:spacing w:val="-4"/>
          <w:sz w:val="24"/>
          <w:szCs w:val="24"/>
        </w:rPr>
        <w:t>.</w:t>
      </w:r>
      <w:r w:rsidRPr="008B1ACD">
        <w:rPr>
          <w:rFonts w:cstheme="minorHAnsi"/>
          <w:spacing w:val="-4"/>
          <w:sz w:val="24"/>
          <w:szCs w:val="24"/>
        </w:rPr>
        <w:t xml:space="preserve"> Conform datelor furnizate de Observatorul </w:t>
      </w:r>
      <w:proofErr w:type="spellStart"/>
      <w:r w:rsidRPr="008B1ACD">
        <w:rPr>
          <w:rFonts w:cstheme="minorHAnsi"/>
          <w:spacing w:val="-4"/>
          <w:sz w:val="24"/>
          <w:szCs w:val="24"/>
        </w:rPr>
        <w:t>Mauna</w:t>
      </w:r>
      <w:proofErr w:type="spellEnd"/>
      <w:r w:rsidRPr="008B1ACD">
        <w:rPr>
          <w:rFonts w:cstheme="minorHAnsi"/>
          <w:spacing w:val="-4"/>
          <w:sz w:val="24"/>
          <w:szCs w:val="24"/>
        </w:rPr>
        <w:t xml:space="preserve"> </w:t>
      </w:r>
      <w:proofErr w:type="spellStart"/>
      <w:r w:rsidRPr="008B1ACD">
        <w:rPr>
          <w:rFonts w:cstheme="minorHAnsi"/>
          <w:spacing w:val="-4"/>
          <w:sz w:val="24"/>
          <w:szCs w:val="24"/>
        </w:rPr>
        <w:t>Loa</w:t>
      </w:r>
      <w:proofErr w:type="spellEnd"/>
      <w:r w:rsidRPr="008B1ACD">
        <w:rPr>
          <w:rFonts w:cstheme="minorHAnsi"/>
          <w:spacing w:val="-4"/>
          <w:sz w:val="24"/>
          <w:szCs w:val="24"/>
        </w:rPr>
        <w:t>, în 2021, concentrația de CO</w:t>
      </w:r>
      <w:r w:rsidRPr="008B1ACD">
        <w:rPr>
          <w:rFonts w:cstheme="minorHAnsi"/>
          <w:spacing w:val="-4"/>
          <w:sz w:val="24"/>
          <w:szCs w:val="24"/>
          <w:vertAlign w:val="subscript"/>
        </w:rPr>
        <w:t>2</w:t>
      </w:r>
      <w:r w:rsidRPr="008B1ACD">
        <w:rPr>
          <w:rFonts w:cstheme="minorHAnsi"/>
          <w:spacing w:val="-4"/>
          <w:sz w:val="24"/>
          <w:szCs w:val="24"/>
        </w:rPr>
        <w:t xml:space="preserve"> echivalent în atmosferă </w:t>
      </w:r>
      <w:r w:rsidR="009172CB" w:rsidRPr="008B1ACD">
        <w:rPr>
          <w:rFonts w:cstheme="minorHAnsi"/>
          <w:spacing w:val="-4"/>
          <w:sz w:val="24"/>
          <w:szCs w:val="24"/>
        </w:rPr>
        <w:t>a atins</w:t>
      </w:r>
      <w:r w:rsidRPr="008B1ACD">
        <w:rPr>
          <w:rFonts w:cstheme="minorHAnsi"/>
          <w:spacing w:val="-4"/>
          <w:sz w:val="24"/>
          <w:szCs w:val="24"/>
        </w:rPr>
        <w:t xml:space="preserve"> 508 </w:t>
      </w:r>
      <w:proofErr w:type="spellStart"/>
      <w:r w:rsidRPr="008B1ACD">
        <w:rPr>
          <w:rFonts w:cstheme="minorHAnsi"/>
          <w:spacing w:val="-4"/>
          <w:sz w:val="24"/>
          <w:szCs w:val="24"/>
        </w:rPr>
        <w:t>ppm</w:t>
      </w:r>
      <w:proofErr w:type="spellEnd"/>
      <w:r w:rsidRPr="008B1ACD">
        <w:rPr>
          <w:rFonts w:cstheme="minorHAnsi"/>
          <w:spacing w:val="-4"/>
          <w:sz w:val="24"/>
          <w:szCs w:val="24"/>
        </w:rPr>
        <w:t xml:space="preserve">, dintre care 415 </w:t>
      </w:r>
      <w:proofErr w:type="spellStart"/>
      <w:r w:rsidRPr="008B1ACD">
        <w:rPr>
          <w:rFonts w:cstheme="minorHAnsi"/>
          <w:spacing w:val="-4"/>
          <w:sz w:val="24"/>
          <w:szCs w:val="24"/>
        </w:rPr>
        <w:t>ppm</w:t>
      </w:r>
      <w:proofErr w:type="spellEnd"/>
      <w:r w:rsidRPr="008B1ACD">
        <w:rPr>
          <w:rFonts w:cstheme="minorHAnsi"/>
          <w:spacing w:val="-4"/>
          <w:sz w:val="24"/>
          <w:szCs w:val="24"/>
        </w:rPr>
        <w:t xml:space="preserve"> sunt doar CO</w:t>
      </w:r>
      <w:r w:rsidRPr="008B1ACD">
        <w:rPr>
          <w:rFonts w:cstheme="minorHAnsi"/>
          <w:spacing w:val="-4"/>
          <w:sz w:val="24"/>
          <w:szCs w:val="24"/>
          <w:vertAlign w:val="subscript"/>
        </w:rPr>
        <w:t>2</w:t>
      </w:r>
      <w:r w:rsidRPr="008B1ACD">
        <w:rPr>
          <w:rFonts w:cstheme="minorHAnsi"/>
          <w:spacing w:val="-4"/>
          <w:sz w:val="24"/>
          <w:szCs w:val="24"/>
        </w:rPr>
        <w:t>, restul provenind din alte gaze</w:t>
      </w:r>
      <w:r w:rsidRPr="008B1ACD">
        <w:rPr>
          <w:rStyle w:val="Referinnotdesubsol"/>
          <w:rFonts w:cstheme="minorHAnsi"/>
          <w:spacing w:val="-4"/>
          <w:sz w:val="24"/>
          <w:szCs w:val="24"/>
        </w:rPr>
        <w:footnoteReference w:id="24"/>
      </w:r>
      <w:r w:rsidRPr="008B1ACD">
        <w:rPr>
          <w:rFonts w:cstheme="minorHAnsi"/>
          <w:spacing w:val="-4"/>
          <w:sz w:val="24"/>
          <w:szCs w:val="24"/>
        </w:rPr>
        <w:t>.</w:t>
      </w:r>
    </w:p>
    <w:p w14:paraId="42FC5638" w14:textId="6B54BE79" w:rsidR="00654050" w:rsidRPr="008B1ACD" w:rsidRDefault="00654050" w:rsidP="00654050">
      <w:pPr>
        <w:spacing w:after="120" w:line="360" w:lineRule="auto"/>
        <w:jc w:val="both"/>
        <w:rPr>
          <w:rFonts w:cstheme="minorHAnsi"/>
          <w:b/>
          <w:bCs/>
          <w:sz w:val="24"/>
          <w:szCs w:val="24"/>
        </w:rPr>
      </w:pPr>
      <w:r w:rsidRPr="008B1ACD">
        <w:rPr>
          <w:rFonts w:cstheme="minorHAnsi"/>
          <w:b/>
          <w:bCs/>
          <w:sz w:val="24"/>
          <w:szCs w:val="24"/>
        </w:rPr>
        <w:t>Pentru parcurgerea Pilonului II - Adaptarea (reziliența la schimbările climatice), se va utiliza scenariul intermediar RCP4.5 pentru proiecțiile climatice până în jurul anului 2060 și RCP8.5 pentru proiecțiile climatice până anul 2100, în funcție de durata de viață a infrastructurii finanțate.</w:t>
      </w:r>
    </w:p>
    <w:p w14:paraId="17B620B6" w14:textId="70B98677" w:rsidR="007A61D9" w:rsidRPr="008B1ACD" w:rsidRDefault="00E4044C" w:rsidP="005422AC">
      <w:pPr>
        <w:spacing w:after="120" w:line="360" w:lineRule="auto"/>
        <w:jc w:val="both"/>
        <w:rPr>
          <w:rFonts w:cstheme="minorHAnsi"/>
          <w:sz w:val="24"/>
          <w:szCs w:val="24"/>
        </w:rPr>
      </w:pPr>
      <w:r w:rsidRPr="008B1ACD">
        <w:rPr>
          <w:rFonts w:cstheme="minorHAnsi"/>
          <w:sz w:val="24"/>
          <w:szCs w:val="24"/>
        </w:rPr>
        <w:t>Procesul de reziliență la schimbările climatice este ilustrat în Figura 3, iar textul următor rezumă prevederile cheie.</w:t>
      </w:r>
    </w:p>
    <w:p w14:paraId="59080883" w14:textId="77777777" w:rsidR="001C161E" w:rsidRPr="008B1ACD" w:rsidRDefault="001C161E" w:rsidP="001C161E">
      <w:pPr>
        <w:spacing w:after="120" w:line="360" w:lineRule="auto"/>
        <w:jc w:val="both"/>
        <w:rPr>
          <w:rFonts w:cstheme="minorHAnsi"/>
          <w:sz w:val="24"/>
          <w:szCs w:val="24"/>
        </w:rPr>
      </w:pPr>
      <w:r w:rsidRPr="008B1ACD">
        <w:rPr>
          <w:rFonts w:cstheme="minorHAnsi"/>
          <w:sz w:val="24"/>
          <w:szCs w:val="24"/>
        </w:rPr>
        <w:lastRenderedPageBreak/>
        <w:t>Adaptarea la schimbările climatice urmărește să asigure un nivel adecvat de reziliență a infrastructurii la impactul schimbărilor climatice pe toată durata de viață.</w:t>
      </w:r>
    </w:p>
    <w:p w14:paraId="243B7796" w14:textId="77777777" w:rsidR="001C161E" w:rsidRPr="008B1ACD" w:rsidRDefault="001C161E" w:rsidP="001C161E">
      <w:pPr>
        <w:spacing w:after="120" w:line="360" w:lineRule="auto"/>
        <w:jc w:val="both"/>
        <w:rPr>
          <w:rFonts w:cstheme="minorHAnsi"/>
          <w:sz w:val="24"/>
          <w:szCs w:val="24"/>
        </w:rPr>
      </w:pPr>
      <w:r w:rsidRPr="008B1ACD">
        <w:rPr>
          <w:rFonts w:cstheme="minorHAnsi"/>
          <w:sz w:val="24"/>
          <w:szCs w:val="24"/>
        </w:rPr>
        <w:t>Evaluarea rezilienței la schimbările climatice va fi efectuată pentru diferite hazarduri climatice (Tabel 3) care decurg din schimbările climatice.</w:t>
      </w:r>
    </w:p>
    <w:p w14:paraId="54631A8F"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Evaluarea vulnerabilității și a riscurilor climatice ajută la identificarea acelor riscurilor climatice semnificative pentru proiect. Este baza pentru identificarea, evaluarea și implementarea măsurilor de adaptare direcționate, care vor ajuta la reducerea riscului rezidual la un nivel acceptabil.</w:t>
      </w:r>
    </w:p>
    <w:p w14:paraId="78FED296"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Trebuie subliniat faptul că evaluarea rezilienței la schimbările climatice (în special analiza expunerii și analiza riscurilor) ar trebui să acopere întreaga durată de viață a proiectului.</w:t>
      </w:r>
    </w:p>
    <w:p w14:paraId="62E1C13F"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În același timp, ar trebui să se asigure că proiectul este aliniat cu obiectivele UE și, după caz, cu strategiile și planurile naționale, regionale și locale de adaptare.</w:t>
      </w:r>
    </w:p>
    <w:p w14:paraId="15EA5942" w14:textId="77777777" w:rsidR="00AC3875" w:rsidRPr="00862A63" w:rsidRDefault="00AC3875" w:rsidP="005422AC">
      <w:pPr>
        <w:spacing w:after="120" w:line="360" w:lineRule="auto"/>
        <w:jc w:val="center"/>
        <w:rPr>
          <w:rFonts w:eastAsia="Times New Roman" w:cstheme="minorHAnsi"/>
          <w:b/>
          <w:bCs/>
          <w:sz w:val="24"/>
          <w:szCs w:val="24"/>
        </w:rPr>
      </w:pPr>
    </w:p>
    <w:p w14:paraId="4A4A7E95" w14:textId="746D0875" w:rsidR="005249BC" w:rsidRPr="00862A63" w:rsidRDefault="005249BC" w:rsidP="005422AC">
      <w:pPr>
        <w:spacing w:after="120" w:line="360" w:lineRule="auto"/>
        <w:jc w:val="center"/>
        <w:rPr>
          <w:rFonts w:eastAsia="Times New Roman" w:cstheme="minorHAnsi"/>
          <w:b/>
          <w:bCs/>
          <w:sz w:val="24"/>
          <w:szCs w:val="24"/>
        </w:rPr>
      </w:pPr>
      <w:r w:rsidRPr="00862A63">
        <w:rPr>
          <w:rFonts w:eastAsia="Times New Roman" w:cstheme="minorHAnsi"/>
          <w:b/>
          <w:bCs/>
          <w:sz w:val="24"/>
          <w:szCs w:val="24"/>
        </w:rPr>
        <w:t>Figura 3 Rezumat Pilonul II - Adaptare</w:t>
      </w:r>
    </w:p>
    <w:p w14:paraId="4C94251A" w14:textId="041F127F" w:rsidR="005249BC" w:rsidRPr="00862A63" w:rsidRDefault="005249BC" w:rsidP="005422AC">
      <w:pPr>
        <w:spacing w:after="120" w:line="360" w:lineRule="auto"/>
        <w:ind w:left="360"/>
        <w:jc w:val="center"/>
        <w:rPr>
          <w:rFonts w:cstheme="minorHAnsi"/>
          <w:b/>
          <w:sz w:val="24"/>
          <w:szCs w:val="24"/>
        </w:rPr>
      </w:pPr>
      <w:r w:rsidRPr="00862A63">
        <w:rPr>
          <w:noProof/>
        </w:rPr>
        <w:drawing>
          <wp:inline distT="0" distB="0" distL="0" distR="0" wp14:anchorId="11327D32" wp14:editId="7A574570">
            <wp:extent cx="4392469" cy="324085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01429" cy="3247461"/>
                    </a:xfrm>
                    <a:prstGeom prst="rect">
                      <a:avLst/>
                    </a:prstGeom>
                  </pic:spPr>
                </pic:pic>
              </a:graphicData>
            </a:graphic>
          </wp:inline>
        </w:drawing>
      </w:r>
    </w:p>
    <w:p w14:paraId="5F8FF799" w14:textId="77777777" w:rsidR="005249BC" w:rsidRPr="00862A63" w:rsidRDefault="005249BC" w:rsidP="00935D0C">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11D596A4" w14:textId="77777777" w:rsidR="001C161E" w:rsidRPr="00A01043" w:rsidRDefault="001C161E" w:rsidP="005422AC">
      <w:pPr>
        <w:spacing w:after="120" w:line="360" w:lineRule="auto"/>
        <w:jc w:val="both"/>
        <w:rPr>
          <w:rFonts w:cstheme="minorHAnsi"/>
          <w:sz w:val="24"/>
          <w:szCs w:val="24"/>
        </w:rPr>
      </w:pPr>
    </w:p>
    <w:p w14:paraId="2EF31330" w14:textId="5D22C081" w:rsidR="00DB2E92" w:rsidRPr="00A01043" w:rsidRDefault="00DB2E92" w:rsidP="00935D0C">
      <w:pPr>
        <w:pStyle w:val="Titlu3"/>
        <w:shd w:val="clear" w:color="auto" w:fill="auto"/>
        <w:spacing w:before="0" w:after="120" w:line="360" w:lineRule="auto"/>
        <w:rPr>
          <w:rFonts w:asciiTheme="minorHAnsi" w:hAnsiTheme="minorHAnsi" w:cstheme="minorHAnsi"/>
          <w:bCs/>
        </w:rPr>
      </w:pPr>
      <w:bookmarkStart w:id="9" w:name="_Toc133871639"/>
      <w:r w:rsidRPr="00A01043">
        <w:rPr>
          <w:rFonts w:asciiTheme="minorHAnsi" w:hAnsiTheme="minorHAnsi" w:cstheme="minorHAnsi"/>
          <w:i w:val="0"/>
          <w:iCs/>
        </w:rPr>
        <w:t>Faza 1 - Examinare/încadrare</w:t>
      </w:r>
      <w:bookmarkEnd w:id="9"/>
    </w:p>
    <w:p w14:paraId="509DD2EC" w14:textId="667BD2F0" w:rsidR="00A23F98" w:rsidRPr="00A01043" w:rsidRDefault="00A23F98" w:rsidP="00A23F98">
      <w:pPr>
        <w:spacing w:after="120" w:line="360" w:lineRule="auto"/>
        <w:jc w:val="both"/>
        <w:rPr>
          <w:rFonts w:cstheme="minorHAnsi"/>
          <w:bCs/>
          <w:sz w:val="24"/>
          <w:szCs w:val="24"/>
        </w:rPr>
      </w:pPr>
      <w:r w:rsidRPr="00A01043">
        <w:rPr>
          <w:rFonts w:cstheme="minorHAnsi"/>
          <w:bCs/>
          <w:sz w:val="24"/>
          <w:szCs w:val="24"/>
        </w:rPr>
        <w:t xml:space="preserve">Pentru a vedea dacă infrastructura propusă este </w:t>
      </w:r>
      <w:proofErr w:type="spellStart"/>
      <w:r w:rsidRPr="00A01043">
        <w:rPr>
          <w:rFonts w:cstheme="minorHAnsi"/>
          <w:bCs/>
          <w:sz w:val="24"/>
          <w:szCs w:val="24"/>
        </w:rPr>
        <w:t>rezilientă</w:t>
      </w:r>
      <w:proofErr w:type="spellEnd"/>
      <w:r w:rsidRPr="00A01043">
        <w:rPr>
          <w:rFonts w:cstheme="minorHAnsi"/>
          <w:bCs/>
          <w:sz w:val="24"/>
          <w:szCs w:val="24"/>
        </w:rPr>
        <w:t xml:space="preserve"> la schimbările climatice potențiale sau dacă sunt necesare măsuri de adaptare, </w:t>
      </w:r>
      <w:r w:rsidR="008C0926" w:rsidRPr="00A01043">
        <w:rPr>
          <w:rFonts w:cstheme="minorHAnsi"/>
          <w:bCs/>
          <w:sz w:val="24"/>
          <w:szCs w:val="24"/>
        </w:rPr>
        <w:t>solicitanții / titularii proiectelor</w:t>
      </w:r>
      <w:r w:rsidRPr="00A01043">
        <w:rPr>
          <w:rFonts w:cstheme="minorHAnsi"/>
          <w:bCs/>
          <w:sz w:val="24"/>
          <w:szCs w:val="24"/>
        </w:rPr>
        <w:t xml:space="preserve"> vor trebui să efectueze o </w:t>
      </w:r>
      <w:r w:rsidRPr="00A01043">
        <w:rPr>
          <w:rFonts w:cstheme="minorHAnsi"/>
          <w:bCs/>
          <w:sz w:val="24"/>
          <w:szCs w:val="24"/>
        </w:rPr>
        <w:lastRenderedPageBreak/>
        <w:t>analiză a vulnerabilității climatice pentru a identifica potențialele vulnerabilități climatice semnificative în raport cu tipul și locația proiectului. Această analiză ar trebui efectuată combinând:</w:t>
      </w:r>
    </w:p>
    <w:p w14:paraId="51B17A88" w14:textId="77777777" w:rsidR="00A23F98" w:rsidRPr="00A01043" w:rsidRDefault="00A23F98" w:rsidP="00A23F98">
      <w:pPr>
        <w:pStyle w:val="Listparagraf"/>
        <w:numPr>
          <w:ilvl w:val="0"/>
          <w:numId w:val="31"/>
        </w:numPr>
        <w:spacing w:after="120" w:line="360" w:lineRule="auto"/>
        <w:jc w:val="both"/>
        <w:rPr>
          <w:rFonts w:cstheme="minorHAnsi"/>
          <w:bCs/>
          <w:sz w:val="24"/>
          <w:szCs w:val="24"/>
        </w:rPr>
      </w:pPr>
      <w:r w:rsidRPr="00A01043">
        <w:rPr>
          <w:rFonts w:cstheme="minorHAnsi"/>
          <w:bCs/>
          <w:sz w:val="24"/>
          <w:szCs w:val="24"/>
        </w:rPr>
        <w:t xml:space="preserve"> </w:t>
      </w:r>
      <w:r w:rsidRPr="00A01043">
        <w:rPr>
          <w:rFonts w:cstheme="minorHAnsi"/>
          <w:b/>
          <w:sz w:val="24"/>
          <w:szCs w:val="24"/>
        </w:rPr>
        <w:t>sensibilitatea</w:t>
      </w:r>
      <w:r w:rsidRPr="00A01043">
        <w:rPr>
          <w:rFonts w:cstheme="minorHAnsi"/>
          <w:bCs/>
          <w:sz w:val="24"/>
          <w:szCs w:val="24"/>
        </w:rPr>
        <w:t xml:space="preserve"> tipului de infrastructură la riscurile climatice (indiferent de locație); și</w:t>
      </w:r>
    </w:p>
    <w:p w14:paraId="20B6823C" w14:textId="4E514E2F" w:rsidR="00A23F98" w:rsidRPr="00A01043" w:rsidRDefault="00A23F98" w:rsidP="00A23F98">
      <w:pPr>
        <w:pStyle w:val="Listparagraf"/>
        <w:numPr>
          <w:ilvl w:val="0"/>
          <w:numId w:val="31"/>
        </w:numPr>
        <w:spacing w:after="120" w:line="360" w:lineRule="auto"/>
        <w:jc w:val="both"/>
        <w:rPr>
          <w:rFonts w:cstheme="minorHAnsi"/>
          <w:bCs/>
          <w:sz w:val="24"/>
          <w:szCs w:val="24"/>
        </w:rPr>
      </w:pPr>
      <w:r w:rsidRPr="00A01043">
        <w:rPr>
          <w:rFonts w:cstheme="minorHAnsi"/>
          <w:bCs/>
          <w:sz w:val="24"/>
          <w:szCs w:val="24"/>
        </w:rPr>
        <w:t xml:space="preserve"> </w:t>
      </w:r>
      <w:r w:rsidRPr="00A01043">
        <w:rPr>
          <w:rFonts w:cstheme="minorHAnsi"/>
          <w:b/>
          <w:sz w:val="24"/>
          <w:szCs w:val="24"/>
        </w:rPr>
        <w:t>expunerea</w:t>
      </w:r>
      <w:r w:rsidRPr="00A01043">
        <w:rPr>
          <w:rFonts w:cstheme="minorHAnsi"/>
          <w:bCs/>
          <w:sz w:val="24"/>
          <w:szCs w:val="24"/>
        </w:rPr>
        <w:t xml:space="preserve"> zonei infrastructurii la aceste riscuri (indiferent de tipul de proiect), adică dacă este de așteptat ca aceste hazard</w:t>
      </w:r>
      <w:r w:rsidR="00935D0C" w:rsidRPr="00A01043">
        <w:rPr>
          <w:rFonts w:cstheme="minorHAnsi"/>
          <w:bCs/>
          <w:sz w:val="24"/>
          <w:szCs w:val="24"/>
        </w:rPr>
        <w:t>uri</w:t>
      </w:r>
      <w:r w:rsidRPr="00A01043">
        <w:rPr>
          <w:rFonts w:cstheme="minorHAnsi"/>
          <w:bCs/>
          <w:sz w:val="24"/>
          <w:szCs w:val="24"/>
        </w:rPr>
        <w:t xml:space="preserve"> climatice să apară în locația infrastructurii în viitorul apropiat și îndepărtat pe baza proiecțiilor climatice.</w:t>
      </w:r>
    </w:p>
    <w:p w14:paraId="14AEEE93" w14:textId="53F2710F" w:rsidR="00A23F98" w:rsidRPr="00A01043" w:rsidRDefault="00A23F98" w:rsidP="00A23F98">
      <w:pPr>
        <w:spacing w:after="120" w:line="360" w:lineRule="auto"/>
        <w:jc w:val="both"/>
        <w:rPr>
          <w:rFonts w:cstheme="minorHAnsi"/>
          <w:b/>
          <w:sz w:val="24"/>
          <w:szCs w:val="24"/>
        </w:rPr>
      </w:pPr>
      <w:r w:rsidRPr="00A01043">
        <w:rPr>
          <w:rFonts w:cstheme="minorHAnsi"/>
          <w:b/>
          <w:sz w:val="24"/>
          <w:szCs w:val="24"/>
        </w:rPr>
        <w:t xml:space="preserve">Dacă nu există vulnerabilități climatice semnificative care să justifice o analiză suplimentară, se va compila documentația și se va prezenta analiza într-o </w:t>
      </w:r>
      <w:r w:rsidRPr="00A01043">
        <w:rPr>
          <w:rFonts w:cstheme="minorHAnsi"/>
          <w:b/>
          <w:sz w:val="24"/>
          <w:szCs w:val="24"/>
          <w:shd w:val="clear" w:color="auto" w:fill="BFBFBF" w:themeFill="background1" w:themeFillShade="BF"/>
        </w:rPr>
        <w:t>declarație</w:t>
      </w:r>
      <w:r w:rsidR="005239B8" w:rsidRPr="00A01043">
        <w:rPr>
          <w:rFonts w:cstheme="minorHAnsi"/>
          <w:b/>
          <w:sz w:val="24"/>
          <w:szCs w:val="24"/>
          <w:shd w:val="clear" w:color="auto" w:fill="BFBFBF" w:themeFill="background1" w:themeFillShade="BF"/>
        </w:rPr>
        <w:t>/justificare</w:t>
      </w:r>
      <w:r w:rsidRPr="00A01043">
        <w:rPr>
          <w:rFonts w:cstheme="minorHAnsi"/>
          <w:b/>
          <w:sz w:val="24"/>
          <w:szCs w:val="24"/>
        </w:rPr>
        <w:t xml:space="preserve"> privind examinarea rezilienței la schimbările climatice, care oferă, în principiu, o concluzie privind reziliența la schimbările climatice.</w:t>
      </w:r>
    </w:p>
    <w:p w14:paraId="353198E6" w14:textId="56FEC6FA" w:rsidR="005249BC" w:rsidRPr="00A01043" w:rsidRDefault="00A23F98" w:rsidP="00935D0C">
      <w:pPr>
        <w:spacing w:after="120" w:line="360" w:lineRule="auto"/>
        <w:jc w:val="both"/>
        <w:rPr>
          <w:rFonts w:cstheme="minorHAnsi"/>
          <w:b/>
          <w:sz w:val="24"/>
          <w:szCs w:val="24"/>
        </w:rPr>
      </w:pPr>
      <w:r w:rsidRPr="00A01043">
        <w:rPr>
          <w:rFonts w:cstheme="minorHAnsi"/>
          <w:bCs/>
          <w:sz w:val="24"/>
          <w:szCs w:val="24"/>
        </w:rPr>
        <w:t xml:space="preserve">Dacă există vulnerabilități climatice semnificative care justifică analiza ulterioară, se trece la </w:t>
      </w:r>
      <w:r w:rsidRPr="00A01043">
        <w:rPr>
          <w:rFonts w:cstheme="minorHAnsi"/>
          <w:b/>
          <w:sz w:val="24"/>
          <w:szCs w:val="24"/>
        </w:rPr>
        <w:t xml:space="preserve">faza 2 de </w:t>
      </w:r>
      <w:r w:rsidRPr="00A01043">
        <w:rPr>
          <w:rFonts w:cstheme="minorHAnsi"/>
          <w:b/>
          <w:sz w:val="24"/>
          <w:szCs w:val="24"/>
          <w:shd w:val="clear" w:color="auto" w:fill="BFBFBF" w:themeFill="background1" w:themeFillShade="BF"/>
        </w:rPr>
        <w:t>analiză detaliată</w:t>
      </w:r>
      <w:r w:rsidRPr="00A01043">
        <w:rPr>
          <w:rFonts w:cstheme="minorHAnsi"/>
          <w:bCs/>
          <w:sz w:val="24"/>
          <w:szCs w:val="24"/>
          <w:shd w:val="clear" w:color="auto" w:fill="BFBFBF" w:themeFill="background1" w:themeFillShade="BF"/>
        </w:rPr>
        <w:t>.</w:t>
      </w:r>
    </w:p>
    <w:p w14:paraId="51DA6D3F" w14:textId="75709448" w:rsidR="005726C9" w:rsidRPr="00A01043" w:rsidRDefault="00935D0C" w:rsidP="00935D0C">
      <w:pPr>
        <w:pStyle w:val="Titlu3"/>
        <w:shd w:val="clear" w:color="auto" w:fill="auto"/>
        <w:spacing w:before="0" w:after="120" w:line="360" w:lineRule="auto"/>
        <w:jc w:val="both"/>
        <w:rPr>
          <w:rFonts w:asciiTheme="minorHAnsi" w:hAnsiTheme="minorHAnsi" w:cstheme="minorHAnsi"/>
          <w:iCs/>
        </w:rPr>
      </w:pPr>
      <w:bookmarkStart w:id="10" w:name="_Toc133871640"/>
      <w:r w:rsidRPr="00A01043">
        <w:rPr>
          <w:rFonts w:asciiTheme="minorHAnsi" w:hAnsiTheme="minorHAnsi" w:cstheme="minorHAnsi"/>
          <w:iCs/>
        </w:rPr>
        <w:t xml:space="preserve">1. </w:t>
      </w:r>
      <w:r w:rsidR="005726C9" w:rsidRPr="00A01043">
        <w:rPr>
          <w:rFonts w:asciiTheme="minorHAnsi" w:hAnsiTheme="minorHAnsi" w:cstheme="minorHAnsi"/>
          <w:iCs/>
        </w:rPr>
        <w:t xml:space="preserve">Analiza </w:t>
      </w:r>
      <w:r w:rsidR="00FC1398" w:rsidRPr="00A01043">
        <w:rPr>
          <w:rFonts w:asciiTheme="minorHAnsi" w:hAnsiTheme="minorHAnsi" w:cstheme="minorHAnsi"/>
          <w:iCs/>
        </w:rPr>
        <w:t>sensibilității</w:t>
      </w:r>
      <w:bookmarkEnd w:id="10"/>
    </w:p>
    <w:p w14:paraId="59AFE2F7" w14:textId="6074B574" w:rsidR="001C733C" w:rsidRPr="00A01043" w:rsidRDefault="001C733C" w:rsidP="005422AC">
      <w:pPr>
        <w:pStyle w:val="Default"/>
        <w:spacing w:after="120" w:line="360" w:lineRule="auto"/>
        <w:jc w:val="both"/>
        <w:rPr>
          <w:rFonts w:asciiTheme="minorHAnsi" w:hAnsiTheme="minorHAnsi" w:cstheme="minorHAnsi"/>
          <w:color w:val="auto"/>
          <w:lang w:val="ro-RO"/>
        </w:rPr>
      </w:pPr>
      <w:r w:rsidRPr="00A01043">
        <w:rPr>
          <w:rFonts w:asciiTheme="minorHAnsi" w:hAnsiTheme="minorHAnsi" w:cstheme="minorHAnsi"/>
          <w:color w:val="auto"/>
          <w:lang w:val="ro-RO"/>
        </w:rPr>
        <w:t xml:space="preserve">Scopul analizei </w:t>
      </w:r>
      <w:r w:rsidR="00FC1398" w:rsidRPr="00A01043">
        <w:rPr>
          <w:rFonts w:asciiTheme="minorHAnsi" w:hAnsiTheme="minorHAnsi" w:cstheme="minorHAnsi"/>
          <w:color w:val="auto"/>
          <w:lang w:val="ro-RO"/>
        </w:rPr>
        <w:t xml:space="preserve">sensibilității </w:t>
      </w:r>
      <w:r w:rsidRPr="00A01043">
        <w:rPr>
          <w:rFonts w:asciiTheme="minorHAnsi" w:hAnsiTheme="minorHAnsi" w:cstheme="minorHAnsi"/>
          <w:color w:val="auto"/>
          <w:lang w:val="ro-RO"/>
        </w:rPr>
        <w:t>este identificarea riscurilor climatice</w:t>
      </w:r>
      <w:r w:rsidR="00406EED" w:rsidRPr="00A01043">
        <w:rPr>
          <w:rFonts w:asciiTheme="minorHAnsi" w:hAnsiTheme="minorHAnsi" w:cstheme="minorHAnsi"/>
          <w:color w:val="auto"/>
          <w:lang w:val="ro-RO"/>
        </w:rPr>
        <w:t xml:space="preserve"> (</w:t>
      </w:r>
      <w:r w:rsidR="0065006C" w:rsidRPr="00A01043">
        <w:rPr>
          <w:rFonts w:asciiTheme="minorHAnsi" w:hAnsiTheme="minorHAnsi" w:cstheme="minorHAnsi"/>
          <w:color w:val="auto"/>
          <w:lang w:val="ro-RO"/>
        </w:rPr>
        <w:t>hazar</w:t>
      </w:r>
      <w:r w:rsidR="00FC1398" w:rsidRPr="00A01043">
        <w:rPr>
          <w:rFonts w:asciiTheme="minorHAnsi" w:hAnsiTheme="minorHAnsi" w:cstheme="minorHAnsi"/>
          <w:color w:val="auto"/>
          <w:lang w:val="ro-RO"/>
        </w:rPr>
        <w:t>duri</w:t>
      </w:r>
      <w:r w:rsidR="0065006C" w:rsidRPr="00A01043">
        <w:rPr>
          <w:rFonts w:asciiTheme="minorHAnsi" w:hAnsiTheme="minorHAnsi" w:cstheme="minorHAnsi"/>
          <w:color w:val="auto"/>
          <w:lang w:val="ro-RO"/>
        </w:rPr>
        <w:t xml:space="preserve">lor </w:t>
      </w:r>
      <w:r w:rsidR="00406EED" w:rsidRPr="00A01043">
        <w:rPr>
          <w:rFonts w:asciiTheme="minorHAnsi" w:hAnsiTheme="minorHAnsi" w:cstheme="minorHAnsi"/>
          <w:color w:val="auto"/>
          <w:lang w:val="ro-RO"/>
        </w:rPr>
        <w:t>climatice)</w:t>
      </w:r>
      <w:r w:rsidRPr="00A01043">
        <w:rPr>
          <w:rFonts w:asciiTheme="minorHAnsi" w:hAnsiTheme="minorHAnsi" w:cstheme="minorHAnsi"/>
          <w:color w:val="auto"/>
          <w:lang w:val="ro-RO"/>
        </w:rPr>
        <w:t xml:space="preserve"> care sunt </w:t>
      </w:r>
      <w:r w:rsidRPr="00A01043">
        <w:rPr>
          <w:rFonts w:asciiTheme="minorHAnsi" w:hAnsiTheme="minorHAnsi" w:cstheme="minorHAnsi"/>
          <w:b/>
          <w:bCs/>
          <w:i/>
          <w:iCs/>
          <w:color w:val="auto"/>
          <w:lang w:val="ro-RO"/>
        </w:rPr>
        <w:t>relevante pentru tipul</w:t>
      </w:r>
      <w:r w:rsidRPr="00A01043">
        <w:rPr>
          <w:rFonts w:asciiTheme="minorHAnsi" w:hAnsiTheme="minorHAnsi" w:cstheme="minorHAnsi"/>
          <w:color w:val="auto"/>
          <w:lang w:val="ro-RO"/>
        </w:rPr>
        <w:t xml:space="preserve"> respectiv de proiect, indiferent de localizarea acestuia. </w:t>
      </w:r>
    </w:p>
    <w:p w14:paraId="132B2AE9" w14:textId="77777777" w:rsidR="00FC1398" w:rsidRPr="00A01043" w:rsidRDefault="00FC1398" w:rsidP="005422AC">
      <w:pPr>
        <w:pStyle w:val="Default"/>
        <w:spacing w:after="120" w:line="360" w:lineRule="auto"/>
        <w:jc w:val="both"/>
        <w:rPr>
          <w:rFonts w:asciiTheme="minorHAnsi" w:hAnsiTheme="minorHAnsi" w:cstheme="minorHAnsi"/>
          <w:color w:val="auto"/>
          <w:lang w:val="ro-RO"/>
        </w:rPr>
      </w:pPr>
      <w:r w:rsidRPr="00A01043">
        <w:rPr>
          <w:rFonts w:asciiTheme="minorHAnsi" w:hAnsiTheme="minorHAnsi" w:cstheme="minorHAnsi"/>
          <w:color w:val="auto"/>
          <w:lang w:val="ro-RO"/>
        </w:rPr>
        <w:t xml:space="preserve">Analiza sensibilității se bazează pe cunoașterea tuturor elementelor în funcție de care va fi construită și exploatată infrastructura. Toate componentele proiectului și interdependențele ar trebui incluse în evaluări. </w:t>
      </w:r>
    </w:p>
    <w:p w14:paraId="7FB9C455" w14:textId="39AD5E20" w:rsidR="005726C9" w:rsidRPr="00A01043" w:rsidRDefault="005726C9" w:rsidP="005422AC">
      <w:pPr>
        <w:spacing w:after="120" w:line="360" w:lineRule="auto"/>
        <w:jc w:val="both"/>
        <w:rPr>
          <w:rFonts w:cstheme="minorHAnsi"/>
          <w:sz w:val="24"/>
          <w:szCs w:val="24"/>
        </w:rPr>
      </w:pPr>
      <w:r w:rsidRPr="00A01043">
        <w:rPr>
          <w:rFonts w:cstheme="minorHAnsi"/>
          <w:sz w:val="24"/>
          <w:szCs w:val="24"/>
        </w:rPr>
        <w:t xml:space="preserve">Analiza </w:t>
      </w:r>
      <w:r w:rsidR="00FC1398" w:rsidRPr="00A01043">
        <w:rPr>
          <w:rFonts w:cstheme="minorHAnsi"/>
          <w:sz w:val="24"/>
          <w:szCs w:val="24"/>
        </w:rPr>
        <w:t xml:space="preserve">sensibilității </w:t>
      </w:r>
      <w:r w:rsidRPr="00A01043">
        <w:rPr>
          <w:rFonts w:cstheme="minorHAnsi"/>
          <w:sz w:val="24"/>
          <w:szCs w:val="24"/>
        </w:rPr>
        <w:t>trebuie realizată din următoarele patru perspective</w:t>
      </w:r>
      <w:r w:rsidR="00116809" w:rsidRPr="00A01043">
        <w:rPr>
          <w:rFonts w:cstheme="minorHAnsi"/>
          <w:sz w:val="24"/>
          <w:szCs w:val="24"/>
        </w:rPr>
        <w:t xml:space="preserve"> (Figura 4)</w:t>
      </w:r>
      <w:r w:rsidRPr="00A01043">
        <w:rPr>
          <w:rFonts w:cstheme="minorHAnsi"/>
          <w:sz w:val="24"/>
          <w:szCs w:val="24"/>
        </w:rPr>
        <w:t>:</w:t>
      </w:r>
    </w:p>
    <w:p w14:paraId="4D32FF02" w14:textId="77777777" w:rsidR="00A23F98" w:rsidRPr="00A01043" w:rsidRDefault="00A23F98" w:rsidP="00A23F98">
      <w:pPr>
        <w:pStyle w:val="Listparagraf"/>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activelor și proceselor</w:t>
      </w:r>
      <w:r w:rsidRPr="00A01043">
        <w:rPr>
          <w:rStyle w:val="rynqvb"/>
          <w:rFonts w:cstheme="minorHAnsi"/>
          <w:sz w:val="24"/>
          <w:szCs w:val="24"/>
        </w:rPr>
        <w:t xml:space="preserve"> – Partea tehnică/construcția și procesele din fluxul tehnologic;</w:t>
      </w:r>
    </w:p>
    <w:p w14:paraId="386DDB79" w14:textId="77777777" w:rsidR="00A23F98" w:rsidRPr="00A01043" w:rsidRDefault="00A23F98" w:rsidP="00A23F98">
      <w:pPr>
        <w:pStyle w:val="Listparagraf"/>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intrărilor</w:t>
      </w:r>
      <w:r w:rsidRPr="00A01043">
        <w:rPr>
          <w:rStyle w:val="rynqvb"/>
          <w:rFonts w:cstheme="minorHAnsi"/>
          <w:sz w:val="24"/>
          <w:szCs w:val="24"/>
        </w:rPr>
        <w:t xml:space="preserve"> (apă, energie, altele) – Elemente necesare exploatării infrastructurii; </w:t>
      </w:r>
    </w:p>
    <w:p w14:paraId="125657EA" w14:textId="77777777" w:rsidR="00A23F98" w:rsidRPr="00A01043" w:rsidRDefault="00A23F98" w:rsidP="00A23F98">
      <w:pPr>
        <w:pStyle w:val="Listparagraf"/>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rezultatelor</w:t>
      </w:r>
      <w:r w:rsidRPr="00A01043">
        <w:rPr>
          <w:rStyle w:val="rynqvb"/>
          <w:rFonts w:cstheme="minorHAnsi"/>
          <w:sz w:val="24"/>
          <w:szCs w:val="24"/>
        </w:rPr>
        <w:t xml:space="preserve"> (produse, piață, cererea consumatorilor); </w:t>
      </w:r>
    </w:p>
    <w:p w14:paraId="01E2C8E7" w14:textId="13252057" w:rsidR="00A23F98" w:rsidRPr="00A01043" w:rsidRDefault="00A23F98" w:rsidP="00A23F98">
      <w:pPr>
        <w:pStyle w:val="Listparagraf"/>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accesului și a legăturilor de transport</w:t>
      </w:r>
      <w:r w:rsidRPr="00A01043">
        <w:rPr>
          <w:rStyle w:val="rynqvb"/>
          <w:rFonts w:cstheme="minorHAnsi"/>
          <w:sz w:val="24"/>
          <w:szCs w:val="24"/>
        </w:rPr>
        <w:t>, chiar dacă nu se află sub controlul direct al proiectului.</w:t>
      </w:r>
    </w:p>
    <w:p w14:paraId="3E429BCB" w14:textId="4421A346" w:rsidR="00EC68AD" w:rsidRPr="00A01043" w:rsidRDefault="00EC68AD" w:rsidP="00A23F98">
      <w:pPr>
        <w:pStyle w:val="CM4"/>
        <w:spacing w:after="120" w:line="360" w:lineRule="auto"/>
        <w:jc w:val="both"/>
        <w:rPr>
          <w:rFonts w:asciiTheme="minorHAnsi" w:hAnsiTheme="minorHAnsi" w:cstheme="minorHAnsi"/>
          <w:lang w:val="ro-RO"/>
        </w:rPr>
      </w:pPr>
      <w:r w:rsidRPr="00A01043">
        <w:rPr>
          <w:rFonts w:asciiTheme="minorHAnsi" w:hAnsiTheme="minorHAnsi" w:cstheme="minorHAnsi"/>
          <w:lang w:val="ro-RO"/>
        </w:rPr>
        <w:t xml:space="preserve">Rețineți faptul că sensibilitatea nu ține cont de locația construcției. </w:t>
      </w:r>
      <w:r w:rsidRPr="00A01043">
        <w:rPr>
          <w:rFonts w:asciiTheme="minorHAnsi" w:hAnsiTheme="minorHAnsi" w:cstheme="minorHAnsi"/>
          <w:b/>
          <w:bCs/>
          <w:i/>
          <w:iCs/>
          <w:lang w:val="ro-RO"/>
        </w:rPr>
        <w:t>Se bazează exclusiv pe factorii specifici ai proiectului, indiferent de locație</w:t>
      </w:r>
      <w:r w:rsidRPr="00A01043">
        <w:rPr>
          <w:rFonts w:asciiTheme="minorHAnsi" w:hAnsiTheme="minorHAnsi" w:cstheme="minorHAnsi"/>
          <w:lang w:val="ro-RO"/>
        </w:rPr>
        <w:t>, de ex</w:t>
      </w:r>
      <w:r w:rsidR="005C5B2D" w:rsidRPr="00A01043">
        <w:rPr>
          <w:rFonts w:asciiTheme="minorHAnsi" w:hAnsiTheme="minorHAnsi" w:cstheme="minorHAnsi"/>
          <w:lang w:val="ro-RO"/>
        </w:rPr>
        <w:t>emplu</w:t>
      </w:r>
      <w:r w:rsidRPr="00A01043">
        <w:rPr>
          <w:rFonts w:asciiTheme="minorHAnsi" w:hAnsiTheme="minorHAnsi" w:cstheme="minorHAnsi"/>
          <w:lang w:val="ro-RO"/>
        </w:rPr>
        <w:t xml:space="preserve"> care este proiectul și cum funcționează.</w:t>
      </w:r>
    </w:p>
    <w:p w14:paraId="1CA81F8F" w14:textId="77777777" w:rsidR="00A7129B" w:rsidRDefault="00A7129B" w:rsidP="009172CB">
      <w:pPr>
        <w:pStyle w:val="CM4"/>
        <w:spacing w:after="120" w:line="360" w:lineRule="auto"/>
        <w:jc w:val="both"/>
        <w:rPr>
          <w:rFonts w:asciiTheme="minorHAnsi" w:hAnsiTheme="minorHAnsi" w:cstheme="minorHAnsi"/>
          <w:lang w:val="ro-RO"/>
        </w:rPr>
      </w:pPr>
    </w:p>
    <w:p w14:paraId="4B7F8AE7" w14:textId="77777777" w:rsidR="00A7129B" w:rsidRDefault="00A7129B" w:rsidP="009172CB">
      <w:pPr>
        <w:pStyle w:val="CM4"/>
        <w:spacing w:after="120" w:line="360" w:lineRule="auto"/>
        <w:jc w:val="both"/>
        <w:rPr>
          <w:rFonts w:asciiTheme="minorHAnsi" w:hAnsiTheme="minorHAnsi" w:cstheme="minorHAnsi"/>
          <w:lang w:val="ro-RO"/>
        </w:rPr>
      </w:pPr>
    </w:p>
    <w:p w14:paraId="15D662DC" w14:textId="78CF8072" w:rsidR="009172CB" w:rsidRPr="00A01043" w:rsidRDefault="009172CB" w:rsidP="009172CB">
      <w:pPr>
        <w:pStyle w:val="CM4"/>
        <w:spacing w:after="120" w:line="360" w:lineRule="auto"/>
        <w:jc w:val="both"/>
        <w:rPr>
          <w:rFonts w:asciiTheme="minorHAnsi" w:hAnsiTheme="minorHAnsi" w:cstheme="minorHAnsi"/>
          <w:lang w:val="ro-RO"/>
        </w:rPr>
      </w:pPr>
      <w:r w:rsidRPr="00A01043">
        <w:rPr>
          <w:rFonts w:asciiTheme="minorHAnsi" w:hAnsiTheme="minorHAnsi" w:cstheme="minorHAnsi"/>
          <w:lang w:val="ro-RO"/>
        </w:rPr>
        <w:lastRenderedPageBreak/>
        <w:t>Pentru fiecare temă și hazard climatic trebuie să se acorde calificativul „ridicat”, „mediu” sau „scăzut”, rezultând astfel matricea de evaluare a sensibilității.</w:t>
      </w:r>
    </w:p>
    <w:p w14:paraId="5C9B3FB4" w14:textId="77777777" w:rsidR="009172CB" w:rsidRPr="00862A63" w:rsidRDefault="009172CB" w:rsidP="009172CB">
      <w:pPr>
        <w:spacing w:after="120" w:line="360" w:lineRule="auto"/>
        <w:jc w:val="both"/>
        <w:rPr>
          <w:rFonts w:eastAsia="Calibri" w:cstheme="minorHAnsi"/>
          <w:sz w:val="24"/>
          <w:szCs w:val="24"/>
        </w:rPr>
      </w:pPr>
      <w:r w:rsidRPr="00862A63">
        <w:rPr>
          <w:rFonts w:eastAsia="Calibri" w:cstheme="minorHAnsi"/>
          <w:sz w:val="24"/>
          <w:szCs w:val="24"/>
          <w:shd w:val="clear" w:color="auto" w:fill="FF0000"/>
        </w:rPr>
        <w:t xml:space="preserve">— </w:t>
      </w:r>
      <w:r w:rsidRPr="00862A63">
        <w:rPr>
          <w:rFonts w:eastAsia="Calibri" w:cstheme="minorHAnsi"/>
          <w:b/>
          <w:bCs/>
          <w:sz w:val="24"/>
          <w:szCs w:val="24"/>
          <w:shd w:val="clear" w:color="auto" w:fill="FF0000"/>
        </w:rPr>
        <w:t>sensibilitate ridicată</w:t>
      </w:r>
      <w:r w:rsidRPr="00862A63">
        <w:rPr>
          <w:rFonts w:eastAsia="Calibri" w:cstheme="minorHAnsi"/>
          <w:sz w:val="24"/>
          <w:szCs w:val="24"/>
          <w:shd w:val="clear" w:color="auto" w:fill="FF0000"/>
        </w:rPr>
        <w:t xml:space="preserve"> (scor 3)</w:t>
      </w:r>
      <w:r w:rsidRPr="00862A63">
        <w:rPr>
          <w:rFonts w:eastAsia="Calibri" w:cstheme="minorHAnsi"/>
          <w:sz w:val="24"/>
          <w:szCs w:val="24"/>
        </w:rPr>
        <w:t xml:space="preserve">: </w:t>
      </w:r>
      <w:r w:rsidRPr="00862A63">
        <w:rPr>
          <w:rFonts w:cstheme="minorHAnsi"/>
          <w:sz w:val="24"/>
          <w:szCs w:val="24"/>
        </w:rPr>
        <w:t>hazardul climatic ar putea avea un impact semnificativ asupra activelor și proceselor, intrărilor, ieșirilor și legăturilor de transport</w:t>
      </w:r>
      <w:r w:rsidRPr="00862A63">
        <w:rPr>
          <w:rFonts w:eastAsia="Calibri" w:cstheme="minorHAnsi"/>
          <w:sz w:val="24"/>
          <w:szCs w:val="24"/>
        </w:rPr>
        <w:t>;</w:t>
      </w:r>
    </w:p>
    <w:p w14:paraId="4AE7B58E" w14:textId="77777777" w:rsidR="009172CB" w:rsidRPr="00862A63" w:rsidRDefault="009172CB" w:rsidP="009172CB">
      <w:pPr>
        <w:spacing w:after="120" w:line="360" w:lineRule="auto"/>
        <w:jc w:val="both"/>
        <w:rPr>
          <w:rFonts w:eastAsia="Calibri" w:cstheme="minorHAnsi"/>
          <w:sz w:val="24"/>
          <w:szCs w:val="24"/>
        </w:rPr>
      </w:pPr>
      <w:r w:rsidRPr="00862A63">
        <w:rPr>
          <w:rFonts w:eastAsia="Calibri" w:cstheme="minorHAnsi"/>
          <w:sz w:val="24"/>
          <w:szCs w:val="24"/>
          <w:shd w:val="clear" w:color="auto" w:fill="FFC000"/>
        </w:rPr>
        <w:t xml:space="preserve">— </w:t>
      </w:r>
      <w:r w:rsidRPr="00862A63">
        <w:rPr>
          <w:rFonts w:eastAsia="Calibri" w:cstheme="minorHAnsi"/>
          <w:b/>
          <w:bCs/>
          <w:sz w:val="24"/>
          <w:szCs w:val="24"/>
          <w:shd w:val="clear" w:color="auto" w:fill="FFC000"/>
        </w:rPr>
        <w:t>sensibilitate medie</w:t>
      </w:r>
      <w:r w:rsidRPr="00862A63">
        <w:rPr>
          <w:rFonts w:eastAsia="Calibri" w:cstheme="minorHAnsi"/>
          <w:sz w:val="24"/>
          <w:szCs w:val="24"/>
          <w:shd w:val="clear" w:color="auto" w:fill="FFC000"/>
        </w:rPr>
        <w:t xml:space="preserve"> (scor 2)</w:t>
      </w:r>
      <w:r w:rsidRPr="00862A63">
        <w:rPr>
          <w:rFonts w:eastAsia="Calibri" w:cstheme="minorHAnsi"/>
          <w:sz w:val="24"/>
          <w:szCs w:val="24"/>
        </w:rPr>
        <w:t>: hazardul climatic ar putea avea un impact minor asupra activelor și proceselor, intrărilor, ieșirilor și legăturilor de transport;</w:t>
      </w:r>
    </w:p>
    <w:p w14:paraId="362CE845" w14:textId="77777777" w:rsidR="009172CB" w:rsidRPr="00862A63" w:rsidRDefault="009172CB" w:rsidP="009172CB">
      <w:pPr>
        <w:spacing w:after="120" w:line="360" w:lineRule="auto"/>
        <w:jc w:val="both"/>
        <w:rPr>
          <w:rFonts w:cstheme="minorHAnsi"/>
          <w:sz w:val="24"/>
          <w:szCs w:val="24"/>
        </w:rPr>
      </w:pPr>
      <w:r w:rsidRPr="00862A63">
        <w:rPr>
          <w:rFonts w:eastAsia="Calibri" w:cstheme="minorHAnsi"/>
          <w:sz w:val="24"/>
          <w:szCs w:val="24"/>
          <w:shd w:val="clear" w:color="auto" w:fill="92D050"/>
        </w:rPr>
        <w:t xml:space="preserve">— </w:t>
      </w:r>
      <w:r w:rsidRPr="00862A63">
        <w:rPr>
          <w:rFonts w:eastAsia="Calibri" w:cstheme="minorHAnsi"/>
          <w:b/>
          <w:bCs/>
          <w:sz w:val="24"/>
          <w:szCs w:val="24"/>
          <w:shd w:val="clear" w:color="auto" w:fill="92D050"/>
        </w:rPr>
        <w:t xml:space="preserve">sensibilitate scăzută </w:t>
      </w:r>
      <w:r w:rsidRPr="00862A63">
        <w:rPr>
          <w:rFonts w:eastAsia="Calibri" w:cstheme="minorHAnsi"/>
          <w:sz w:val="24"/>
          <w:szCs w:val="24"/>
          <w:shd w:val="clear" w:color="auto" w:fill="92D050"/>
        </w:rPr>
        <w:t>(scor 1)</w:t>
      </w:r>
      <w:r w:rsidRPr="00862A63">
        <w:rPr>
          <w:rFonts w:eastAsia="Calibri" w:cstheme="minorHAnsi"/>
          <w:sz w:val="24"/>
          <w:szCs w:val="24"/>
        </w:rPr>
        <w:t xml:space="preserve">: </w:t>
      </w:r>
      <w:r w:rsidRPr="00862A63">
        <w:rPr>
          <w:rFonts w:cstheme="minorHAnsi"/>
          <w:sz w:val="24"/>
          <w:szCs w:val="24"/>
        </w:rPr>
        <w:t>hazardul climatic nu are niciun impact (sau are un impact nesemnificativ</w:t>
      </w:r>
      <w:r w:rsidRPr="00862A63">
        <w:rPr>
          <w:rFonts w:eastAsia="Calibri" w:cstheme="minorHAnsi"/>
          <w:sz w:val="24"/>
          <w:szCs w:val="24"/>
        </w:rPr>
        <w:t>).</w:t>
      </w:r>
    </w:p>
    <w:p w14:paraId="50EE440B" w14:textId="77777777" w:rsidR="003755F2" w:rsidRPr="00862A63" w:rsidRDefault="003755F2" w:rsidP="00116809">
      <w:pPr>
        <w:pStyle w:val="Default"/>
        <w:rPr>
          <w:color w:val="auto"/>
          <w:lang w:val="ro-RO"/>
        </w:rPr>
      </w:pPr>
    </w:p>
    <w:p w14:paraId="29F568CA" w14:textId="6800E797" w:rsidR="00406EED" w:rsidRPr="00862A63" w:rsidRDefault="00F07EBC" w:rsidP="005422AC">
      <w:pPr>
        <w:spacing w:after="120" w:line="360" w:lineRule="auto"/>
        <w:jc w:val="center"/>
        <w:rPr>
          <w:rFonts w:cstheme="minorHAnsi"/>
          <w:b/>
          <w:bCs/>
          <w:sz w:val="24"/>
          <w:szCs w:val="24"/>
        </w:rPr>
      </w:pPr>
      <w:r w:rsidRPr="00862A63">
        <w:rPr>
          <w:rFonts w:cstheme="minorHAnsi"/>
          <w:b/>
          <w:bCs/>
          <w:sz w:val="24"/>
          <w:szCs w:val="24"/>
        </w:rPr>
        <w:t>Figu</w:t>
      </w:r>
      <w:r w:rsidR="00127152" w:rsidRPr="00862A63">
        <w:rPr>
          <w:rFonts w:cstheme="minorHAnsi"/>
          <w:b/>
          <w:bCs/>
          <w:sz w:val="24"/>
          <w:szCs w:val="24"/>
        </w:rPr>
        <w:t>r</w:t>
      </w:r>
      <w:r w:rsidRPr="00862A63">
        <w:rPr>
          <w:rFonts w:cstheme="minorHAnsi"/>
          <w:b/>
          <w:bCs/>
          <w:sz w:val="24"/>
          <w:szCs w:val="24"/>
        </w:rPr>
        <w:t xml:space="preserve">a 4 Analiza </w:t>
      </w:r>
      <w:r w:rsidR="00AC5AEA" w:rsidRPr="00862A63">
        <w:rPr>
          <w:rFonts w:cstheme="minorHAnsi"/>
          <w:b/>
          <w:bCs/>
          <w:sz w:val="24"/>
          <w:szCs w:val="24"/>
        </w:rPr>
        <w:t>sensibilității</w:t>
      </w:r>
    </w:p>
    <w:p w14:paraId="163DD97D" w14:textId="31939E10" w:rsidR="00406EED" w:rsidRPr="00862A63" w:rsidRDefault="00F07EBC" w:rsidP="005C5B2D">
      <w:pPr>
        <w:spacing w:after="0" w:line="360" w:lineRule="auto"/>
        <w:jc w:val="center"/>
        <w:rPr>
          <w:rFonts w:cstheme="minorHAnsi"/>
          <w:sz w:val="24"/>
          <w:szCs w:val="24"/>
        </w:rPr>
      </w:pPr>
      <w:r w:rsidRPr="00862A63">
        <w:rPr>
          <w:noProof/>
        </w:rPr>
        <w:drawing>
          <wp:inline distT="0" distB="0" distL="0" distR="0" wp14:anchorId="07238A88" wp14:editId="5F172E01">
            <wp:extent cx="4342977" cy="2442461"/>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43330" cy="2442660"/>
                    </a:xfrm>
                    <a:prstGeom prst="rect">
                      <a:avLst/>
                    </a:prstGeom>
                  </pic:spPr>
                </pic:pic>
              </a:graphicData>
            </a:graphic>
          </wp:inline>
        </w:drawing>
      </w:r>
    </w:p>
    <w:p w14:paraId="6313FA45" w14:textId="77777777" w:rsidR="00C4735D" w:rsidRPr="00862A63" w:rsidRDefault="00C4735D" w:rsidP="005C5B2D">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7EE0F41" w14:textId="77777777" w:rsidR="003755F2" w:rsidRDefault="003755F2" w:rsidP="005422AC">
      <w:pPr>
        <w:spacing w:after="120" w:line="360" w:lineRule="auto"/>
        <w:jc w:val="both"/>
        <w:rPr>
          <w:rFonts w:cstheme="minorHAnsi"/>
          <w:sz w:val="24"/>
          <w:szCs w:val="24"/>
        </w:rPr>
      </w:pPr>
    </w:p>
    <w:p w14:paraId="2C0410EE" w14:textId="12CC1AF1" w:rsidR="009172CB" w:rsidRPr="00A01043" w:rsidRDefault="000F0E09" w:rsidP="005422AC">
      <w:pPr>
        <w:spacing w:after="120" w:line="360" w:lineRule="auto"/>
        <w:jc w:val="both"/>
        <w:rPr>
          <w:rFonts w:cstheme="minorHAnsi"/>
          <w:sz w:val="24"/>
          <w:szCs w:val="24"/>
        </w:rPr>
      </w:pPr>
      <w:r w:rsidRPr="00A01043">
        <w:rPr>
          <w:rFonts w:cstheme="minorHAnsi"/>
          <w:sz w:val="24"/>
          <w:szCs w:val="24"/>
        </w:rPr>
        <w:t xml:space="preserve">Dacă în urma analizei sensibilității rezultă că una dintre cele patru perspective are sensibilitate </w:t>
      </w:r>
      <w:r w:rsidRPr="00A01043">
        <w:rPr>
          <w:rFonts w:cstheme="minorHAnsi"/>
          <w:b/>
          <w:bCs/>
          <w:i/>
          <w:iCs/>
          <w:sz w:val="24"/>
          <w:szCs w:val="24"/>
        </w:rPr>
        <w:t>ridicată</w:t>
      </w:r>
      <w:r w:rsidRPr="00A01043">
        <w:rPr>
          <w:rFonts w:cstheme="minorHAnsi"/>
          <w:sz w:val="24"/>
          <w:szCs w:val="24"/>
        </w:rPr>
        <w:t xml:space="preserve"> sau </w:t>
      </w:r>
      <w:r w:rsidRPr="00A01043">
        <w:rPr>
          <w:rFonts w:cstheme="minorHAnsi"/>
          <w:b/>
          <w:bCs/>
          <w:i/>
          <w:iCs/>
          <w:sz w:val="24"/>
          <w:szCs w:val="24"/>
        </w:rPr>
        <w:t>medie</w:t>
      </w:r>
      <w:r w:rsidRPr="00A01043">
        <w:rPr>
          <w:rFonts w:cstheme="minorHAnsi"/>
          <w:sz w:val="24"/>
          <w:szCs w:val="24"/>
        </w:rPr>
        <w:t xml:space="preserve"> la un anumit hazard climatic, se va efectua </w:t>
      </w:r>
      <w:r w:rsidRPr="00A01043">
        <w:rPr>
          <w:rFonts w:cstheme="minorHAnsi"/>
          <w:b/>
          <w:bCs/>
          <w:i/>
          <w:iCs/>
          <w:sz w:val="24"/>
          <w:szCs w:val="24"/>
        </w:rPr>
        <w:t>analiza expunerii</w:t>
      </w:r>
      <w:r w:rsidRPr="00A01043">
        <w:rPr>
          <w:rFonts w:cstheme="minorHAnsi"/>
          <w:sz w:val="24"/>
          <w:szCs w:val="24"/>
        </w:rPr>
        <w:t xml:space="preserve"> la hazardul respectiv și </w:t>
      </w:r>
      <w:r w:rsidRPr="00A01043">
        <w:rPr>
          <w:rFonts w:cstheme="minorHAnsi"/>
          <w:b/>
          <w:bCs/>
          <w:i/>
          <w:iCs/>
          <w:sz w:val="24"/>
          <w:szCs w:val="24"/>
        </w:rPr>
        <w:t>analiza vulnerabilității</w:t>
      </w:r>
      <w:r w:rsidRPr="00A01043">
        <w:rPr>
          <w:rFonts w:cstheme="minorHAnsi"/>
          <w:sz w:val="24"/>
          <w:szCs w:val="24"/>
        </w:rPr>
        <w:t>.</w:t>
      </w:r>
    </w:p>
    <w:p w14:paraId="7B906A54" w14:textId="07DC8E63" w:rsidR="005726C9" w:rsidRPr="00A01043" w:rsidRDefault="005C5B2D" w:rsidP="005C5B2D">
      <w:pPr>
        <w:pStyle w:val="Titlu3"/>
        <w:shd w:val="clear" w:color="auto" w:fill="auto"/>
        <w:spacing w:before="0" w:after="120" w:line="360" w:lineRule="auto"/>
        <w:rPr>
          <w:rFonts w:asciiTheme="minorHAnsi" w:hAnsiTheme="minorHAnsi" w:cstheme="minorHAnsi"/>
          <w:bCs/>
          <w:strike/>
        </w:rPr>
      </w:pPr>
      <w:bookmarkStart w:id="11" w:name="_Toc133871641"/>
      <w:r w:rsidRPr="00A01043">
        <w:rPr>
          <w:rFonts w:asciiTheme="minorHAnsi" w:hAnsiTheme="minorHAnsi" w:cstheme="minorHAnsi"/>
          <w:iCs/>
        </w:rPr>
        <w:t>2.</w:t>
      </w:r>
      <w:r w:rsidRPr="00A01043">
        <w:rPr>
          <w:rFonts w:asciiTheme="minorHAnsi" w:hAnsiTheme="minorHAnsi" w:cstheme="minorHAnsi"/>
          <w:b w:val="0"/>
          <w:bCs/>
          <w:i w:val="0"/>
        </w:rPr>
        <w:t xml:space="preserve"> </w:t>
      </w:r>
      <w:r w:rsidR="000F0E09" w:rsidRPr="00A01043">
        <w:rPr>
          <w:rFonts w:asciiTheme="minorHAnsi" w:hAnsiTheme="minorHAnsi" w:cstheme="minorHAnsi"/>
          <w:bCs/>
        </w:rPr>
        <w:t>Analiza expunerii</w:t>
      </w:r>
      <w:bookmarkEnd w:id="11"/>
    </w:p>
    <w:p w14:paraId="2D0F7E00" w14:textId="7DF18AE9" w:rsidR="000F0E09" w:rsidRPr="00A01043" w:rsidRDefault="001C733C" w:rsidP="005422AC">
      <w:pPr>
        <w:pStyle w:val="Listparagraf"/>
        <w:spacing w:after="120" w:line="360" w:lineRule="auto"/>
        <w:ind w:left="0"/>
        <w:jc w:val="both"/>
        <w:rPr>
          <w:rFonts w:cstheme="minorHAnsi"/>
          <w:sz w:val="24"/>
          <w:szCs w:val="24"/>
        </w:rPr>
      </w:pPr>
      <w:r w:rsidRPr="00A01043">
        <w:rPr>
          <w:rFonts w:cstheme="minorHAnsi"/>
          <w:sz w:val="24"/>
          <w:szCs w:val="24"/>
        </w:rPr>
        <w:t xml:space="preserve">Scopul analizei </w:t>
      </w:r>
      <w:r w:rsidR="000F0E09" w:rsidRPr="00A01043">
        <w:rPr>
          <w:rFonts w:cstheme="minorHAnsi"/>
          <w:sz w:val="24"/>
          <w:szCs w:val="24"/>
        </w:rPr>
        <w:t xml:space="preserve">expunerii </w:t>
      </w:r>
      <w:r w:rsidRPr="00A01043">
        <w:rPr>
          <w:rFonts w:cstheme="minorHAnsi"/>
          <w:sz w:val="24"/>
          <w:szCs w:val="24"/>
        </w:rPr>
        <w:t xml:space="preserve">este identificarea riscurilor care sunt </w:t>
      </w:r>
      <w:r w:rsidRPr="00A01043">
        <w:rPr>
          <w:rFonts w:cstheme="minorHAnsi"/>
          <w:b/>
          <w:bCs/>
          <w:i/>
          <w:iCs/>
          <w:sz w:val="24"/>
          <w:szCs w:val="24"/>
        </w:rPr>
        <w:t xml:space="preserve">relevante pentru </w:t>
      </w:r>
      <w:r w:rsidR="00FA2342" w:rsidRPr="00A01043">
        <w:rPr>
          <w:rFonts w:cstheme="minorHAnsi"/>
          <w:b/>
          <w:bCs/>
          <w:i/>
          <w:iCs/>
          <w:sz w:val="24"/>
          <w:szCs w:val="24"/>
        </w:rPr>
        <w:t>locația</w:t>
      </w:r>
      <w:r w:rsidRPr="00A01043">
        <w:rPr>
          <w:rFonts w:cstheme="minorHAnsi"/>
          <w:b/>
          <w:bCs/>
          <w:i/>
          <w:iCs/>
          <w:sz w:val="24"/>
          <w:szCs w:val="24"/>
        </w:rPr>
        <w:t xml:space="preserve"> proiectului</w:t>
      </w:r>
      <w:r w:rsidR="001A1862" w:rsidRPr="00A01043">
        <w:rPr>
          <w:rFonts w:cstheme="minorHAnsi"/>
          <w:b/>
          <w:bCs/>
          <w:i/>
          <w:iCs/>
          <w:sz w:val="24"/>
          <w:szCs w:val="24"/>
        </w:rPr>
        <w:t>/ amplasament</w:t>
      </w:r>
      <w:r w:rsidRPr="00A01043">
        <w:rPr>
          <w:rFonts w:cstheme="minorHAnsi"/>
          <w:sz w:val="24"/>
          <w:szCs w:val="24"/>
        </w:rPr>
        <w:t xml:space="preserve"> (indiferent de tipul </w:t>
      </w:r>
      <w:r w:rsidR="00FA2342" w:rsidRPr="00A01043">
        <w:rPr>
          <w:rFonts w:cstheme="minorHAnsi"/>
          <w:sz w:val="24"/>
          <w:szCs w:val="24"/>
        </w:rPr>
        <w:t>investiției</w:t>
      </w:r>
      <w:r w:rsidRPr="00A01043">
        <w:rPr>
          <w:rFonts w:cstheme="minorHAnsi"/>
          <w:sz w:val="24"/>
          <w:szCs w:val="24"/>
        </w:rPr>
        <w:t>).</w:t>
      </w:r>
      <w:r w:rsidR="00FA2342" w:rsidRPr="00A01043">
        <w:rPr>
          <w:rFonts w:cstheme="minorHAnsi"/>
          <w:sz w:val="24"/>
          <w:szCs w:val="24"/>
        </w:rPr>
        <w:t xml:space="preserve"> </w:t>
      </w:r>
    </w:p>
    <w:p w14:paraId="6E5A4F6C" w14:textId="53574F94" w:rsidR="003755F2" w:rsidRPr="00862A63" w:rsidRDefault="005726C9" w:rsidP="005422AC">
      <w:pPr>
        <w:pStyle w:val="Listparagraf"/>
        <w:spacing w:after="120" w:line="360" w:lineRule="auto"/>
        <w:ind w:left="0"/>
        <w:jc w:val="both"/>
        <w:rPr>
          <w:rFonts w:cstheme="minorHAnsi"/>
          <w:sz w:val="24"/>
          <w:szCs w:val="24"/>
        </w:rPr>
      </w:pPr>
      <w:r w:rsidRPr="00A01043">
        <w:rPr>
          <w:rFonts w:cstheme="minorHAnsi"/>
          <w:sz w:val="24"/>
          <w:szCs w:val="24"/>
        </w:rPr>
        <w:t>Aceasta se realizează atât pe baza datelor spațiale disponibile privind situația actuală</w:t>
      </w:r>
      <w:r w:rsidR="00127152" w:rsidRPr="00A01043">
        <w:rPr>
          <w:rFonts w:cstheme="minorHAnsi"/>
          <w:sz w:val="24"/>
          <w:szCs w:val="24"/>
        </w:rPr>
        <w:t xml:space="preserve"> (</w:t>
      </w:r>
      <w:r w:rsidR="00127152" w:rsidRPr="00A01043">
        <w:rPr>
          <w:rFonts w:cstheme="minorHAnsi"/>
          <w:b/>
          <w:bCs/>
          <w:sz w:val="24"/>
          <w:szCs w:val="24"/>
        </w:rPr>
        <w:t>clima actuală)</w:t>
      </w:r>
      <w:r w:rsidRPr="00A01043">
        <w:rPr>
          <w:rFonts w:cstheme="minorHAnsi"/>
          <w:sz w:val="24"/>
          <w:szCs w:val="24"/>
        </w:rPr>
        <w:t xml:space="preserve"> și datele istorice privind riscurile pentru care a fost stabilită necesitatea acestei evaluări, ca de ex</w:t>
      </w:r>
      <w:r w:rsidR="008A4AD0" w:rsidRPr="00A01043">
        <w:rPr>
          <w:rFonts w:cstheme="minorHAnsi"/>
          <w:sz w:val="24"/>
          <w:szCs w:val="24"/>
        </w:rPr>
        <w:t>emplu</w:t>
      </w:r>
      <w:r w:rsidRPr="00A01043">
        <w:rPr>
          <w:rFonts w:cstheme="minorHAnsi"/>
          <w:sz w:val="24"/>
          <w:szCs w:val="24"/>
        </w:rPr>
        <w:t>: hărți privind riscul la inundații, hărțile privind temperaturile extreme sau valurile de căldură, hărțile privind riscul la furtuni etc.</w:t>
      </w:r>
      <w:r w:rsidR="00E354CD" w:rsidRPr="00A01043">
        <w:rPr>
          <w:rFonts w:cstheme="minorHAnsi"/>
          <w:sz w:val="24"/>
          <w:szCs w:val="24"/>
        </w:rPr>
        <w:t xml:space="preserve"> (expunerea climatică actuală)</w:t>
      </w:r>
      <w:r w:rsidRPr="00A01043">
        <w:rPr>
          <w:rFonts w:cstheme="minorHAnsi"/>
          <w:sz w:val="24"/>
          <w:szCs w:val="24"/>
        </w:rPr>
        <w:t xml:space="preserve">, cât și pe modele de </w:t>
      </w:r>
      <w:r w:rsidRPr="00A01043">
        <w:rPr>
          <w:rFonts w:cstheme="minorHAnsi"/>
          <w:sz w:val="24"/>
          <w:szCs w:val="24"/>
        </w:rPr>
        <w:lastRenderedPageBreak/>
        <w:t xml:space="preserve">proiecție a evoluției pentru </w:t>
      </w:r>
      <w:r w:rsidR="00F72539" w:rsidRPr="00A01043">
        <w:rPr>
          <w:rFonts w:cstheme="minorHAnsi"/>
          <w:sz w:val="24"/>
          <w:szCs w:val="24"/>
        </w:rPr>
        <w:t xml:space="preserve">hazardurile </w:t>
      </w:r>
      <w:r w:rsidRPr="00A01043">
        <w:rPr>
          <w:rFonts w:cstheme="minorHAnsi"/>
          <w:sz w:val="24"/>
          <w:szCs w:val="24"/>
        </w:rPr>
        <w:t>analizate pe durata de viață a proiectului (30 – 50 de ani</w:t>
      </w:r>
      <w:r w:rsidR="00F72539" w:rsidRPr="00A01043">
        <w:rPr>
          <w:rFonts w:cstheme="minorHAnsi"/>
          <w:sz w:val="24"/>
          <w:szCs w:val="24"/>
        </w:rPr>
        <w:t xml:space="preserve"> sau mai mult, în funcție de proiect</w:t>
      </w:r>
      <w:r w:rsidRPr="00A01043">
        <w:rPr>
          <w:rFonts w:cstheme="minorHAnsi"/>
          <w:sz w:val="24"/>
          <w:szCs w:val="24"/>
        </w:rPr>
        <w:t>)</w:t>
      </w:r>
      <w:r w:rsidR="00127152" w:rsidRPr="00A01043">
        <w:rPr>
          <w:rFonts w:cstheme="minorHAnsi"/>
          <w:sz w:val="24"/>
          <w:szCs w:val="24"/>
        </w:rPr>
        <w:t xml:space="preserve"> – </w:t>
      </w:r>
      <w:r w:rsidR="00127152" w:rsidRPr="00A01043">
        <w:rPr>
          <w:rFonts w:cstheme="minorHAnsi"/>
          <w:b/>
          <w:bCs/>
          <w:sz w:val="24"/>
          <w:szCs w:val="24"/>
        </w:rPr>
        <w:t>clima viitoare</w:t>
      </w:r>
      <w:r w:rsidR="008A4AD0" w:rsidRPr="00A01043">
        <w:rPr>
          <w:rFonts w:cstheme="minorHAnsi"/>
          <w:b/>
          <w:bCs/>
          <w:sz w:val="24"/>
          <w:szCs w:val="24"/>
        </w:rPr>
        <w:t xml:space="preserve"> </w:t>
      </w:r>
      <w:r w:rsidR="008A4AD0" w:rsidRPr="00A01043">
        <w:rPr>
          <w:rFonts w:cstheme="minorHAnsi"/>
          <w:sz w:val="24"/>
          <w:szCs w:val="24"/>
        </w:rPr>
        <w:t>(Figura 5)</w:t>
      </w:r>
      <w:r w:rsidRPr="00A01043">
        <w:rPr>
          <w:rFonts w:cstheme="minorHAnsi"/>
          <w:sz w:val="24"/>
          <w:szCs w:val="24"/>
        </w:rPr>
        <w:t xml:space="preserve">. </w:t>
      </w:r>
    </w:p>
    <w:p w14:paraId="60C66397" w14:textId="0F2810F7" w:rsidR="00127152" w:rsidRPr="00862A63" w:rsidRDefault="00127152" w:rsidP="005422AC">
      <w:pPr>
        <w:spacing w:after="120" w:line="360" w:lineRule="auto"/>
        <w:jc w:val="center"/>
        <w:rPr>
          <w:rFonts w:cstheme="minorHAnsi"/>
          <w:b/>
          <w:bCs/>
          <w:sz w:val="24"/>
          <w:szCs w:val="24"/>
        </w:rPr>
      </w:pPr>
      <w:r w:rsidRPr="00862A63">
        <w:rPr>
          <w:rFonts w:cstheme="minorHAnsi"/>
          <w:b/>
          <w:bCs/>
          <w:sz w:val="24"/>
          <w:szCs w:val="24"/>
        </w:rPr>
        <w:t>Figura 5 Analiza expunerii</w:t>
      </w:r>
    </w:p>
    <w:p w14:paraId="0BD08207" w14:textId="2BCEAFBB" w:rsidR="00127152" w:rsidRPr="00862A63" w:rsidRDefault="00127152" w:rsidP="005422AC">
      <w:pPr>
        <w:pStyle w:val="Default"/>
        <w:spacing w:after="120" w:line="360" w:lineRule="auto"/>
        <w:jc w:val="center"/>
        <w:rPr>
          <w:color w:val="auto"/>
          <w:lang w:val="ro-RO"/>
        </w:rPr>
      </w:pPr>
      <w:r w:rsidRPr="00862A63">
        <w:rPr>
          <w:noProof/>
          <w:color w:val="auto"/>
          <w:lang w:val="ro-RO"/>
        </w:rPr>
        <w:drawing>
          <wp:inline distT="0" distB="0" distL="0" distR="0" wp14:anchorId="33385601" wp14:editId="0F9C28F8">
            <wp:extent cx="4030458" cy="223010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30947" cy="2230371"/>
                    </a:xfrm>
                    <a:prstGeom prst="rect">
                      <a:avLst/>
                    </a:prstGeom>
                  </pic:spPr>
                </pic:pic>
              </a:graphicData>
            </a:graphic>
          </wp:inline>
        </w:drawing>
      </w:r>
    </w:p>
    <w:p w14:paraId="1293627A" w14:textId="72AC98C0" w:rsidR="00127152" w:rsidRPr="00862A63" w:rsidRDefault="00127152" w:rsidP="00AC3875">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A482768" w14:textId="77777777" w:rsidR="000E76DA" w:rsidRPr="00A01043" w:rsidRDefault="000E76DA" w:rsidP="000E76DA">
      <w:pPr>
        <w:pStyle w:val="Listparagraf"/>
        <w:spacing w:after="120" w:line="360" w:lineRule="auto"/>
        <w:ind w:left="0"/>
        <w:jc w:val="both"/>
        <w:rPr>
          <w:rFonts w:cstheme="minorHAnsi"/>
          <w:sz w:val="24"/>
          <w:szCs w:val="24"/>
        </w:rPr>
      </w:pPr>
    </w:p>
    <w:p w14:paraId="5856ABBD" w14:textId="7EBD969E" w:rsidR="000E76DA" w:rsidRPr="00A01043" w:rsidRDefault="000E76DA" w:rsidP="000E76DA">
      <w:pPr>
        <w:pStyle w:val="Listparagraf"/>
        <w:spacing w:after="120" w:line="360" w:lineRule="auto"/>
        <w:ind w:left="0"/>
        <w:jc w:val="both"/>
        <w:rPr>
          <w:rFonts w:cstheme="minorHAnsi"/>
          <w:sz w:val="24"/>
          <w:szCs w:val="24"/>
        </w:rPr>
      </w:pPr>
      <w:r w:rsidRPr="00A01043">
        <w:rPr>
          <w:rFonts w:cstheme="minorHAnsi"/>
          <w:sz w:val="24"/>
          <w:szCs w:val="24"/>
        </w:rPr>
        <w:t>Pentru modelele utilizate se vor prezenta și incertitudinile privind modelarea (temperatură, precipitații, emisii, hidrologice etc.). Este important ca în etapele de prefezabilitate, alegerea locației proiectului și fezabilitatea să fie luate în considerare aceleași modele pentru a asigura consecvența în abordare.</w:t>
      </w:r>
    </w:p>
    <w:p w14:paraId="10076401" w14:textId="77777777" w:rsidR="000E76DA" w:rsidRPr="00A01043" w:rsidRDefault="000E76DA" w:rsidP="000E76DA">
      <w:pPr>
        <w:pStyle w:val="CM3"/>
        <w:pBdr>
          <w:top w:val="single" w:sz="4" w:space="1" w:color="auto"/>
          <w:left w:val="single" w:sz="4" w:space="4" w:color="auto"/>
          <w:bottom w:val="single" w:sz="4" w:space="1" w:color="auto"/>
          <w:right w:val="single" w:sz="4" w:space="4" w:color="auto"/>
        </w:pBdr>
        <w:shd w:val="clear" w:color="auto" w:fill="C5E0B3" w:themeFill="accent6" w:themeFillTint="66"/>
        <w:spacing w:after="120" w:line="360" w:lineRule="auto"/>
        <w:jc w:val="both"/>
        <w:rPr>
          <w:rFonts w:asciiTheme="minorHAnsi" w:hAnsiTheme="minorHAnsi" w:cstheme="minorHAnsi"/>
          <w:b/>
          <w:bCs/>
          <w:lang w:val="ro-RO"/>
        </w:rPr>
      </w:pPr>
      <w:r w:rsidRPr="00A01043">
        <w:rPr>
          <w:rFonts w:asciiTheme="minorHAnsi" w:hAnsiTheme="minorHAnsi" w:cstheme="minorHAnsi"/>
          <w:b/>
          <w:bCs/>
          <w:lang w:val="ro-RO"/>
        </w:rPr>
        <w:t>De exemplu, inundațiile ar putea reprezenta un pericol climatic semnificativ pentru un amplasament din apropierea unui râu dintr-o zonă inundabilă.</w:t>
      </w:r>
    </w:p>
    <w:p w14:paraId="18081948" w14:textId="77777777" w:rsidR="00AC3875" w:rsidRPr="00A01043" w:rsidRDefault="00AC3875" w:rsidP="005239B8">
      <w:pPr>
        <w:spacing w:after="120" w:line="360" w:lineRule="auto"/>
        <w:jc w:val="both"/>
        <w:rPr>
          <w:rFonts w:cstheme="minorHAnsi"/>
          <w:spacing w:val="-4"/>
          <w:sz w:val="24"/>
          <w:szCs w:val="24"/>
        </w:rPr>
      </w:pPr>
      <w:r w:rsidRPr="00A01043">
        <w:rPr>
          <w:rFonts w:cs="EU Albertina"/>
          <w:spacing w:val="-4"/>
          <w:sz w:val="24"/>
          <w:szCs w:val="24"/>
        </w:rPr>
        <w:t>Amplasamentul proiectului, care este adesea decis într-un stadiu incipient, poate fi decisiv pentru evaluarea vulnerabilității la schimbările climatice și a riscurilor. De obicei, vor exista mai multe constrângeri atunci când evaluarea vulnerabilității și a riscurilor climatice va fi inițiată mai târziu în cadrul dezvoltării proiectului, ceea ce ar putea duce la alegerea unor soluții de adaptare sub nivelul optim.</w:t>
      </w:r>
    </w:p>
    <w:p w14:paraId="09BEAAD6" w14:textId="77777777" w:rsidR="00AC3875" w:rsidRPr="00A01043" w:rsidRDefault="00AC3875" w:rsidP="005239B8">
      <w:pPr>
        <w:spacing w:after="120" w:line="360" w:lineRule="auto"/>
        <w:jc w:val="both"/>
        <w:rPr>
          <w:sz w:val="24"/>
          <w:szCs w:val="24"/>
        </w:rPr>
      </w:pPr>
      <w:r w:rsidRPr="00A01043">
        <w:rPr>
          <w:rFonts w:cs="EU Albertina"/>
          <w:sz w:val="24"/>
          <w:szCs w:val="24"/>
        </w:rPr>
        <w:t>Cu cât datele au un caracter mai local și mai specific, cu atât mai precisă și mai relevantă va fi evaluarea.</w:t>
      </w:r>
      <w:r w:rsidRPr="00A01043">
        <w:rPr>
          <w:sz w:val="24"/>
          <w:szCs w:val="24"/>
        </w:rPr>
        <w:t xml:space="preserve"> </w:t>
      </w:r>
    </w:p>
    <w:p w14:paraId="00A344C7" w14:textId="7BA1784A" w:rsidR="00D95EE5" w:rsidRPr="00A01043" w:rsidRDefault="00D95EE5" w:rsidP="005239B8">
      <w:pPr>
        <w:spacing w:after="120" w:line="360" w:lineRule="auto"/>
        <w:jc w:val="both"/>
        <w:rPr>
          <w:rFonts w:cs="EU Albertina"/>
          <w:sz w:val="24"/>
          <w:szCs w:val="24"/>
        </w:rPr>
      </w:pPr>
      <w:r w:rsidRPr="00A01043">
        <w:rPr>
          <w:rFonts w:cs="EU Albertina"/>
          <w:sz w:val="24"/>
          <w:szCs w:val="24"/>
        </w:rPr>
        <w:t xml:space="preserve">Sursele relevante </w:t>
      </w:r>
      <w:r w:rsidR="008A26E3" w:rsidRPr="00A01043">
        <w:rPr>
          <w:rFonts w:cs="EU Albertina"/>
          <w:sz w:val="24"/>
          <w:szCs w:val="24"/>
        </w:rPr>
        <w:t>de informații</w:t>
      </w:r>
      <w:r w:rsidR="0094433F" w:rsidRPr="00A01043">
        <w:rPr>
          <w:rFonts w:cs="EU Albertina"/>
          <w:sz w:val="24"/>
          <w:szCs w:val="24"/>
        </w:rPr>
        <w:t xml:space="preserve">, în funcție de tipul hazardului </w:t>
      </w:r>
      <w:r w:rsidR="008A26E3" w:rsidRPr="00A01043">
        <w:rPr>
          <w:rFonts w:cs="EU Albertina"/>
          <w:sz w:val="24"/>
          <w:szCs w:val="24"/>
        </w:rPr>
        <w:t xml:space="preserve"> </w:t>
      </w:r>
      <w:r w:rsidRPr="00A01043">
        <w:rPr>
          <w:rFonts w:cs="EU Albertina"/>
          <w:sz w:val="24"/>
          <w:szCs w:val="24"/>
        </w:rPr>
        <w:t xml:space="preserve">la </w:t>
      </w:r>
      <w:r w:rsidRPr="00A01043">
        <w:rPr>
          <w:rFonts w:cs="EU Albertina"/>
          <w:b/>
          <w:bCs/>
          <w:sz w:val="24"/>
          <w:szCs w:val="24"/>
        </w:rPr>
        <w:t>nivel național</w:t>
      </w:r>
      <w:r w:rsidRPr="00A01043">
        <w:rPr>
          <w:rFonts w:cs="EU Albertina"/>
          <w:sz w:val="24"/>
          <w:szCs w:val="24"/>
        </w:rPr>
        <w:t xml:space="preserve"> includ, printre altele:</w:t>
      </w:r>
    </w:p>
    <w:p w14:paraId="12924802" w14:textId="33D46863" w:rsidR="00D95EE5" w:rsidRPr="00A01043" w:rsidRDefault="00000000" w:rsidP="005422AC">
      <w:pPr>
        <w:pStyle w:val="Listparagraf"/>
        <w:numPr>
          <w:ilvl w:val="0"/>
          <w:numId w:val="2"/>
        </w:numPr>
        <w:spacing w:after="120" w:line="360" w:lineRule="auto"/>
        <w:jc w:val="both"/>
        <w:rPr>
          <w:rFonts w:cs="EU Albertina"/>
          <w:i/>
          <w:iCs/>
          <w:sz w:val="24"/>
          <w:szCs w:val="24"/>
        </w:rPr>
      </w:pPr>
      <w:hyperlink r:id="rId17" w:history="1">
        <w:r w:rsidR="00D95EE5" w:rsidRPr="00A01043">
          <w:rPr>
            <w:rStyle w:val="Hyperlink"/>
            <w:rFonts w:cs="EU Albertina"/>
            <w:i/>
            <w:iCs/>
            <w:color w:val="auto"/>
            <w:sz w:val="24"/>
            <w:szCs w:val="24"/>
          </w:rPr>
          <w:t xml:space="preserve">Date </w:t>
        </w:r>
        <w:r w:rsidR="008A26E3" w:rsidRPr="00A01043">
          <w:rPr>
            <w:rStyle w:val="Hyperlink"/>
            <w:rFonts w:cs="EU Albertina"/>
            <w:i/>
            <w:iCs/>
            <w:color w:val="auto"/>
            <w:sz w:val="24"/>
            <w:szCs w:val="24"/>
          </w:rPr>
          <w:t>ș</w:t>
        </w:r>
        <w:r w:rsidR="00D95EE5" w:rsidRPr="00A01043">
          <w:rPr>
            <w:rStyle w:val="Hyperlink"/>
            <w:rFonts w:cs="EU Albertina"/>
            <w:i/>
            <w:iCs/>
            <w:color w:val="auto"/>
            <w:sz w:val="24"/>
            <w:szCs w:val="24"/>
          </w:rPr>
          <w:t>i studii</w:t>
        </w:r>
        <w:r w:rsidR="008A26E3" w:rsidRPr="00A01043">
          <w:rPr>
            <w:rStyle w:val="Hyperlink"/>
            <w:rFonts w:cs="EU Albertina"/>
            <w:i/>
            <w:iCs/>
            <w:color w:val="auto"/>
            <w:sz w:val="24"/>
            <w:szCs w:val="24"/>
          </w:rPr>
          <w:t xml:space="preserve"> elaborate de</w:t>
        </w:r>
        <w:r w:rsidR="00D95EE5" w:rsidRPr="00A01043">
          <w:rPr>
            <w:rStyle w:val="Hyperlink"/>
            <w:rFonts w:cs="EU Albertina"/>
            <w:i/>
            <w:iCs/>
            <w:color w:val="auto"/>
            <w:sz w:val="24"/>
            <w:szCs w:val="24"/>
          </w:rPr>
          <w:t xml:space="preserve"> </w:t>
        </w:r>
        <w:r w:rsidR="008A26E3" w:rsidRPr="00A01043">
          <w:rPr>
            <w:rStyle w:val="Hyperlink"/>
            <w:rFonts w:cs="EU Albertina"/>
            <w:i/>
            <w:iCs/>
            <w:color w:val="auto"/>
            <w:sz w:val="24"/>
            <w:szCs w:val="24"/>
          </w:rPr>
          <w:t>Agenția</w:t>
        </w:r>
        <w:r w:rsidR="00D95EE5" w:rsidRPr="00A01043">
          <w:rPr>
            <w:rStyle w:val="Hyperlink"/>
            <w:rFonts w:cs="EU Albertina"/>
            <w:i/>
            <w:iCs/>
            <w:color w:val="auto"/>
            <w:sz w:val="24"/>
            <w:szCs w:val="24"/>
          </w:rPr>
          <w:t xml:space="preserve"> Na</w:t>
        </w:r>
        <w:r w:rsidR="008A26E3" w:rsidRPr="00A01043">
          <w:rPr>
            <w:rStyle w:val="Hyperlink"/>
            <w:rFonts w:cs="EU Albertina"/>
            <w:i/>
            <w:iCs/>
            <w:color w:val="auto"/>
            <w:sz w:val="24"/>
            <w:szCs w:val="24"/>
          </w:rPr>
          <w:t>ț</w:t>
        </w:r>
        <w:r w:rsidR="00D95EE5" w:rsidRPr="00A01043">
          <w:rPr>
            <w:rStyle w:val="Hyperlink"/>
            <w:rFonts w:cs="EU Albertina"/>
            <w:i/>
            <w:iCs/>
            <w:color w:val="auto"/>
            <w:sz w:val="24"/>
            <w:szCs w:val="24"/>
          </w:rPr>
          <w:t>ional</w:t>
        </w:r>
        <w:r w:rsidR="008A26E3" w:rsidRPr="00A01043">
          <w:rPr>
            <w:rStyle w:val="Hyperlink"/>
            <w:rFonts w:cs="EU Albertina"/>
            <w:i/>
            <w:iCs/>
            <w:color w:val="auto"/>
            <w:sz w:val="24"/>
            <w:szCs w:val="24"/>
          </w:rPr>
          <w:t>ă</w:t>
        </w:r>
        <w:r w:rsidR="00D95EE5" w:rsidRPr="00A01043">
          <w:rPr>
            <w:rStyle w:val="Hyperlink"/>
            <w:rFonts w:cs="EU Albertina"/>
            <w:i/>
            <w:iCs/>
            <w:color w:val="auto"/>
            <w:sz w:val="24"/>
            <w:szCs w:val="24"/>
          </w:rPr>
          <w:t xml:space="preserve"> de Meteorologie</w:t>
        </w:r>
      </w:hyperlink>
    </w:p>
    <w:p w14:paraId="10E133AC" w14:textId="672D1117" w:rsidR="00D95EE5" w:rsidRPr="00A01043" w:rsidRDefault="00000000" w:rsidP="005422AC">
      <w:pPr>
        <w:pStyle w:val="Listparagraf"/>
        <w:numPr>
          <w:ilvl w:val="0"/>
          <w:numId w:val="2"/>
        </w:numPr>
        <w:spacing w:after="120" w:line="360" w:lineRule="auto"/>
        <w:jc w:val="both"/>
        <w:rPr>
          <w:rFonts w:cs="EU Albertina"/>
          <w:i/>
          <w:iCs/>
          <w:sz w:val="24"/>
          <w:szCs w:val="24"/>
        </w:rPr>
      </w:pPr>
      <w:hyperlink r:id="rId18" w:history="1">
        <w:r w:rsidR="00D95EE5" w:rsidRPr="00A01043">
          <w:rPr>
            <w:rStyle w:val="Hyperlink"/>
            <w:rFonts w:cs="EU Albertina"/>
            <w:i/>
            <w:iCs/>
            <w:color w:val="auto"/>
            <w:sz w:val="24"/>
            <w:szCs w:val="24"/>
          </w:rPr>
          <w:t>Planuri de management al riscului de inundații (și hărți)</w:t>
        </w:r>
      </w:hyperlink>
    </w:p>
    <w:p w14:paraId="31F9B273" w14:textId="1B0A4BB6" w:rsidR="00216E48" w:rsidRPr="00A01043" w:rsidRDefault="00000000" w:rsidP="005422AC">
      <w:pPr>
        <w:pStyle w:val="Listparagraf"/>
        <w:numPr>
          <w:ilvl w:val="0"/>
          <w:numId w:val="2"/>
        </w:numPr>
        <w:spacing w:after="120" w:line="360" w:lineRule="auto"/>
        <w:jc w:val="both"/>
        <w:rPr>
          <w:rFonts w:cs="EU Albertina"/>
          <w:i/>
          <w:iCs/>
          <w:sz w:val="24"/>
          <w:szCs w:val="24"/>
        </w:rPr>
      </w:pPr>
      <w:hyperlink r:id="rId19" w:history="1">
        <w:r w:rsidR="00216E48" w:rsidRPr="00A01043">
          <w:rPr>
            <w:rStyle w:val="Hyperlink"/>
            <w:rFonts w:cs="EU Albertina"/>
            <w:i/>
            <w:iCs/>
            <w:color w:val="auto"/>
            <w:sz w:val="24"/>
            <w:szCs w:val="24"/>
          </w:rPr>
          <w:t>Plan național de management actualizat Vol. 1</w:t>
        </w:r>
      </w:hyperlink>
      <w:r w:rsidR="00216E48" w:rsidRPr="00A01043">
        <w:rPr>
          <w:rFonts w:cs="EU Albertina"/>
          <w:i/>
          <w:iCs/>
          <w:sz w:val="24"/>
          <w:szCs w:val="24"/>
        </w:rPr>
        <w:t xml:space="preserve"> și </w:t>
      </w:r>
      <w:hyperlink r:id="rId20" w:history="1">
        <w:r w:rsidR="00216E48" w:rsidRPr="00A01043">
          <w:rPr>
            <w:rStyle w:val="Hyperlink"/>
            <w:rFonts w:cs="EU Albertina"/>
            <w:i/>
            <w:iCs/>
            <w:color w:val="auto"/>
            <w:sz w:val="24"/>
            <w:szCs w:val="24"/>
          </w:rPr>
          <w:t>Vol. 2</w:t>
        </w:r>
      </w:hyperlink>
    </w:p>
    <w:p w14:paraId="2A87FC47" w14:textId="1B026EA4" w:rsidR="00D95EE5" w:rsidRPr="00A01043" w:rsidRDefault="00000000" w:rsidP="005422AC">
      <w:pPr>
        <w:pStyle w:val="Listparagraf"/>
        <w:numPr>
          <w:ilvl w:val="0"/>
          <w:numId w:val="2"/>
        </w:numPr>
        <w:spacing w:after="120" w:line="360" w:lineRule="auto"/>
        <w:jc w:val="both"/>
        <w:rPr>
          <w:rFonts w:cs="EU Albertina"/>
          <w:i/>
          <w:iCs/>
          <w:sz w:val="24"/>
          <w:szCs w:val="24"/>
        </w:rPr>
      </w:pPr>
      <w:hyperlink r:id="rId21" w:history="1">
        <w:r w:rsidR="00D95EE5" w:rsidRPr="00A01043">
          <w:rPr>
            <w:rStyle w:val="Hyperlink"/>
            <w:rFonts w:cs="EU Albertina"/>
            <w:i/>
            <w:iCs/>
            <w:color w:val="auto"/>
            <w:sz w:val="24"/>
            <w:szCs w:val="24"/>
          </w:rPr>
          <w:t>Planuri de management al bazin</w:t>
        </w:r>
        <w:r w:rsidR="008A26E3" w:rsidRPr="00A01043">
          <w:rPr>
            <w:rStyle w:val="Hyperlink"/>
            <w:rFonts w:cs="EU Albertina"/>
            <w:i/>
            <w:iCs/>
            <w:color w:val="auto"/>
            <w:sz w:val="24"/>
            <w:szCs w:val="24"/>
          </w:rPr>
          <w:t>elor</w:t>
        </w:r>
        <w:r w:rsidR="00D95EE5" w:rsidRPr="00A01043">
          <w:rPr>
            <w:rStyle w:val="Hyperlink"/>
            <w:rFonts w:cs="EU Albertina"/>
            <w:i/>
            <w:iCs/>
            <w:color w:val="auto"/>
            <w:sz w:val="24"/>
            <w:szCs w:val="24"/>
          </w:rPr>
          <w:t xml:space="preserve"> hidrografic</w:t>
        </w:r>
        <w:r w:rsidR="008A26E3" w:rsidRPr="00A01043">
          <w:rPr>
            <w:rStyle w:val="Hyperlink"/>
            <w:rFonts w:cs="EU Albertina"/>
            <w:i/>
            <w:iCs/>
            <w:color w:val="auto"/>
            <w:sz w:val="24"/>
            <w:szCs w:val="24"/>
          </w:rPr>
          <w:t>e</w:t>
        </w:r>
      </w:hyperlink>
    </w:p>
    <w:p w14:paraId="3DE6071F" w14:textId="3933ACA0" w:rsidR="00D95EE5" w:rsidRPr="00A01043" w:rsidRDefault="00000000" w:rsidP="005422AC">
      <w:pPr>
        <w:pStyle w:val="Listparagraf"/>
        <w:numPr>
          <w:ilvl w:val="0"/>
          <w:numId w:val="2"/>
        </w:numPr>
        <w:spacing w:after="120" w:line="360" w:lineRule="auto"/>
        <w:jc w:val="both"/>
        <w:rPr>
          <w:rFonts w:cs="EU Albertina"/>
          <w:i/>
          <w:iCs/>
          <w:sz w:val="24"/>
          <w:szCs w:val="24"/>
        </w:rPr>
      </w:pPr>
      <w:hyperlink r:id="rId22" w:history="1">
        <w:r w:rsidR="00D95EE5" w:rsidRPr="00A01043">
          <w:rPr>
            <w:rStyle w:val="Hyperlink"/>
            <w:rFonts w:cs="EU Albertina"/>
            <w:i/>
            <w:iCs/>
            <w:color w:val="auto"/>
            <w:sz w:val="24"/>
            <w:szCs w:val="24"/>
          </w:rPr>
          <w:t>Planul de management al riscului de dezastre</w:t>
        </w:r>
      </w:hyperlink>
      <w:r w:rsidR="00D95EE5" w:rsidRPr="00A01043">
        <w:rPr>
          <w:rFonts w:cs="EU Albertina"/>
          <w:i/>
          <w:iCs/>
          <w:sz w:val="24"/>
          <w:szCs w:val="24"/>
        </w:rPr>
        <w:t xml:space="preserve"> </w:t>
      </w:r>
    </w:p>
    <w:p w14:paraId="2619380A" w14:textId="22CA85B9" w:rsidR="00CF0720" w:rsidRPr="00A01043" w:rsidRDefault="00000000" w:rsidP="005422AC">
      <w:pPr>
        <w:pStyle w:val="Listparagraf"/>
        <w:numPr>
          <w:ilvl w:val="0"/>
          <w:numId w:val="2"/>
        </w:numPr>
        <w:spacing w:after="120" w:line="360" w:lineRule="auto"/>
        <w:jc w:val="both"/>
        <w:rPr>
          <w:rFonts w:cs="EU Albertina"/>
          <w:i/>
          <w:iCs/>
          <w:sz w:val="24"/>
          <w:szCs w:val="24"/>
        </w:rPr>
      </w:pPr>
      <w:hyperlink r:id="rId23" w:history="1">
        <w:r w:rsidR="008A26E3" w:rsidRPr="00A01043">
          <w:rPr>
            <w:rStyle w:val="Hyperlink"/>
            <w:rFonts w:cs="EU Albertina"/>
            <w:i/>
            <w:iCs/>
            <w:color w:val="auto"/>
            <w:sz w:val="24"/>
            <w:szCs w:val="24"/>
          </w:rPr>
          <w:t xml:space="preserve">Strategia națională privind adaptarea </w:t>
        </w:r>
        <w:r w:rsidR="00D95EE5" w:rsidRPr="00A01043">
          <w:rPr>
            <w:rStyle w:val="Hyperlink"/>
            <w:rFonts w:cs="EU Albertina"/>
            <w:i/>
            <w:iCs/>
            <w:color w:val="auto"/>
            <w:sz w:val="24"/>
            <w:szCs w:val="24"/>
          </w:rPr>
          <w:t>la schimbările climatice</w:t>
        </w:r>
        <w:r w:rsidR="008A26E3" w:rsidRPr="00A01043">
          <w:rPr>
            <w:rStyle w:val="Hyperlink"/>
            <w:rFonts w:cs="EU Albertina"/>
            <w:i/>
            <w:iCs/>
            <w:color w:val="auto"/>
            <w:sz w:val="24"/>
            <w:szCs w:val="24"/>
          </w:rPr>
          <w:t xml:space="preserve"> pentru perioada 2022-2030</w:t>
        </w:r>
      </w:hyperlink>
    </w:p>
    <w:p w14:paraId="0AACC1C2" w14:textId="438D0645" w:rsidR="00216E48" w:rsidRPr="00A01043" w:rsidRDefault="00000000" w:rsidP="005422AC">
      <w:pPr>
        <w:pStyle w:val="Listparagraf"/>
        <w:numPr>
          <w:ilvl w:val="0"/>
          <w:numId w:val="2"/>
        </w:numPr>
        <w:spacing w:after="120" w:line="360" w:lineRule="auto"/>
        <w:jc w:val="both"/>
        <w:rPr>
          <w:rStyle w:val="Hyperlink"/>
          <w:color w:val="auto"/>
          <w:sz w:val="24"/>
          <w:szCs w:val="24"/>
        </w:rPr>
      </w:pPr>
      <w:hyperlink r:id="rId24" w:history="1">
        <w:r w:rsidR="00216E48" w:rsidRPr="00A01043">
          <w:rPr>
            <w:rStyle w:val="Hyperlink"/>
            <w:rFonts w:cs="EU Albertina"/>
            <w:i/>
            <w:iCs/>
            <w:color w:val="auto"/>
            <w:sz w:val="24"/>
            <w:szCs w:val="24"/>
          </w:rPr>
          <w:t>Ultimele comunicări către UNFCCC</w:t>
        </w:r>
      </w:hyperlink>
    </w:p>
    <w:p w14:paraId="4E78C866" w14:textId="212C91FB" w:rsidR="00216E48" w:rsidRPr="00A01043" w:rsidRDefault="00E259F9" w:rsidP="005422AC">
      <w:pPr>
        <w:spacing w:after="120" w:line="360" w:lineRule="auto"/>
        <w:jc w:val="both"/>
        <w:rPr>
          <w:rFonts w:cs="EU Albertina"/>
          <w:sz w:val="24"/>
          <w:szCs w:val="24"/>
        </w:rPr>
      </w:pPr>
      <w:r w:rsidRPr="00A01043">
        <w:rPr>
          <w:rFonts w:cs="EU Albertina"/>
          <w:sz w:val="24"/>
          <w:szCs w:val="24"/>
        </w:rPr>
        <w:t xml:space="preserve">Sursele relevante de informații la </w:t>
      </w:r>
      <w:r w:rsidRPr="00A01043">
        <w:rPr>
          <w:rFonts w:cs="EU Albertina"/>
          <w:b/>
          <w:bCs/>
          <w:sz w:val="24"/>
          <w:szCs w:val="24"/>
        </w:rPr>
        <w:t>nivel regional</w:t>
      </w:r>
      <w:r w:rsidRPr="00A01043">
        <w:rPr>
          <w:rFonts w:cs="EU Albertina"/>
          <w:sz w:val="24"/>
          <w:szCs w:val="24"/>
        </w:rPr>
        <w:t xml:space="preserve"> includ, printre altele:</w:t>
      </w:r>
    </w:p>
    <w:p w14:paraId="45E8FB30" w14:textId="44F5AA5C" w:rsidR="00E259F9" w:rsidRPr="00A01043" w:rsidRDefault="00000000" w:rsidP="005422AC">
      <w:pPr>
        <w:pStyle w:val="Listparagraf"/>
        <w:numPr>
          <w:ilvl w:val="0"/>
          <w:numId w:val="33"/>
        </w:numPr>
        <w:spacing w:after="120" w:line="360" w:lineRule="auto"/>
        <w:jc w:val="both"/>
        <w:rPr>
          <w:rFonts w:cs="EU Albertina"/>
          <w:sz w:val="24"/>
          <w:szCs w:val="24"/>
        </w:rPr>
      </w:pPr>
      <w:hyperlink r:id="rId25" w:history="1">
        <w:r w:rsidR="00E259F9" w:rsidRPr="00A01043">
          <w:rPr>
            <w:rStyle w:val="Hyperlink"/>
            <w:rFonts w:cs="EU Albertina"/>
            <w:i/>
            <w:iCs/>
            <w:color w:val="auto"/>
            <w:sz w:val="24"/>
            <w:szCs w:val="24"/>
          </w:rPr>
          <w:t>Platforma RO-ADAPT</w:t>
        </w:r>
      </w:hyperlink>
      <w:r w:rsidR="00E259F9" w:rsidRPr="00A01043">
        <w:rPr>
          <w:rFonts w:cs="EU Albertina"/>
          <w:i/>
          <w:iCs/>
          <w:sz w:val="24"/>
          <w:szCs w:val="24"/>
        </w:rPr>
        <w:t xml:space="preserve"> </w:t>
      </w:r>
      <w:r w:rsidR="00E259F9" w:rsidRPr="00A01043">
        <w:rPr>
          <w:rFonts w:cs="EU Albertina"/>
          <w:sz w:val="24"/>
          <w:szCs w:val="24"/>
        </w:rPr>
        <w:t>care oferă suport decizional pentru 13 sectoare cheie. Harta interactivă este disponibilă la nivel de UAT și pot fi accesați toți parametrii climatici relevanți (generali și în funcție de sector), rezultatele fiind afișate atât ca valoare absolută</w:t>
      </w:r>
      <w:r w:rsidR="008A4AD0" w:rsidRPr="00A01043">
        <w:rPr>
          <w:rFonts w:cs="EU Albertina"/>
          <w:sz w:val="24"/>
          <w:szCs w:val="24"/>
        </w:rPr>
        <w:t>,</w:t>
      </w:r>
      <w:r w:rsidR="00E259F9" w:rsidRPr="00A01043">
        <w:rPr>
          <w:rFonts w:cs="EU Albertina"/>
          <w:sz w:val="24"/>
          <w:szCs w:val="24"/>
        </w:rPr>
        <w:t xml:space="preserve"> cât și ca schimbare (raportat la perioada de referință 1971-2000). </w:t>
      </w:r>
      <w:r w:rsidR="00B9488E" w:rsidRPr="00A01043">
        <w:rPr>
          <w:rFonts w:cs="EU Albertina"/>
          <w:sz w:val="24"/>
          <w:szCs w:val="24"/>
        </w:rPr>
        <w:t xml:space="preserve">De asemenea, sunt generate grafice pentru localitatea selectată. </w:t>
      </w:r>
      <w:r w:rsidR="00E259F9" w:rsidRPr="00A01043">
        <w:rPr>
          <w:rFonts w:cs="EU Albertina"/>
          <w:sz w:val="24"/>
          <w:szCs w:val="24"/>
        </w:rPr>
        <w:t>Intervalul de calcul este 2006-2100 și proiecțiile sunt elaborate pe baza a două scenarii de emisii radiative: intermediar RCP4.5 și ridicat RPC8.5</w:t>
      </w:r>
      <w:r w:rsidR="00B9488E" w:rsidRPr="00A01043">
        <w:rPr>
          <w:rFonts w:cs="EU Albertina"/>
          <w:sz w:val="24"/>
          <w:szCs w:val="24"/>
        </w:rPr>
        <w:t>.</w:t>
      </w:r>
    </w:p>
    <w:p w14:paraId="62F7CCEF" w14:textId="0A0DF334" w:rsidR="00B9488E" w:rsidRPr="00A01043" w:rsidRDefault="00000000" w:rsidP="005422AC">
      <w:pPr>
        <w:pStyle w:val="Listparagraf"/>
        <w:numPr>
          <w:ilvl w:val="0"/>
          <w:numId w:val="33"/>
        </w:numPr>
        <w:spacing w:after="120" w:line="360" w:lineRule="auto"/>
        <w:jc w:val="both"/>
        <w:rPr>
          <w:rFonts w:cs="EU Albertina"/>
          <w:i/>
          <w:iCs/>
          <w:sz w:val="24"/>
          <w:szCs w:val="24"/>
        </w:rPr>
      </w:pPr>
      <w:hyperlink r:id="rId26" w:history="1">
        <w:r w:rsidR="00B9488E" w:rsidRPr="00A01043">
          <w:rPr>
            <w:rStyle w:val="Hyperlink"/>
            <w:rFonts w:cs="EU Albertina"/>
            <w:i/>
            <w:iCs/>
            <w:color w:val="auto"/>
            <w:sz w:val="24"/>
            <w:szCs w:val="24"/>
          </w:rPr>
          <w:t xml:space="preserve">Portalul </w:t>
        </w:r>
        <w:r w:rsidR="00A138F3" w:rsidRPr="00A01043">
          <w:rPr>
            <w:rStyle w:val="Hyperlink"/>
            <w:rFonts w:cs="EU Albertina"/>
            <w:i/>
            <w:iCs/>
            <w:color w:val="auto"/>
            <w:sz w:val="24"/>
            <w:szCs w:val="24"/>
          </w:rPr>
          <w:t>inundații.ro</w:t>
        </w:r>
      </w:hyperlink>
      <w:r w:rsidR="00A138F3" w:rsidRPr="00A01043">
        <w:rPr>
          <w:rFonts w:cs="EU Albertina"/>
          <w:sz w:val="24"/>
          <w:szCs w:val="24"/>
        </w:rPr>
        <w:t xml:space="preserve"> unde pot fi accesate hărțile de hazard și de risc la inundații (sunt redate zonele cu risc potențial semnificativ la inundații fluviale, </w:t>
      </w:r>
      <w:proofErr w:type="spellStart"/>
      <w:r w:rsidR="00A138F3" w:rsidRPr="00A01043">
        <w:rPr>
          <w:rFonts w:cs="EU Albertina"/>
          <w:sz w:val="24"/>
          <w:szCs w:val="24"/>
        </w:rPr>
        <w:t>interfluviale</w:t>
      </w:r>
      <w:proofErr w:type="spellEnd"/>
      <w:r w:rsidR="00A138F3" w:rsidRPr="00A01043">
        <w:rPr>
          <w:rFonts w:cs="EU Albertina"/>
          <w:sz w:val="24"/>
          <w:szCs w:val="24"/>
        </w:rPr>
        <w:t>, viitură rapidă, pluviale urbane; se pot adăuga pe hărțile generate straturi de expunere – obiective sociale, obiective culturale, activitate economică, transport, utilități, situri Natura 2000 și straturi de context – rețea hidrografică, bazine hidrografice, UAT-uri etc.); de asemenea, sunt disponibile date legate de</w:t>
      </w:r>
      <w:r w:rsidR="00C44D39" w:rsidRPr="00A01043">
        <w:rPr>
          <w:rFonts w:cs="EU Albertina"/>
          <w:sz w:val="24"/>
          <w:szCs w:val="24"/>
        </w:rPr>
        <w:t xml:space="preserve"> istoricul</w:t>
      </w:r>
      <w:r w:rsidR="00A138F3" w:rsidRPr="00A01043">
        <w:rPr>
          <w:rFonts w:cs="EU Albertina"/>
          <w:sz w:val="24"/>
          <w:szCs w:val="24"/>
        </w:rPr>
        <w:t xml:space="preserve"> inundații</w:t>
      </w:r>
      <w:r w:rsidR="00C44D39" w:rsidRPr="00A01043">
        <w:rPr>
          <w:rFonts w:cs="EU Albertina"/>
          <w:sz w:val="24"/>
          <w:szCs w:val="24"/>
        </w:rPr>
        <w:t>lor la nivel de bazin hidrografic.</w:t>
      </w:r>
    </w:p>
    <w:p w14:paraId="5437D939" w14:textId="37294459" w:rsidR="00C44D39" w:rsidRPr="00A01043" w:rsidRDefault="00000000" w:rsidP="005422AC">
      <w:pPr>
        <w:pStyle w:val="Listparagraf"/>
        <w:numPr>
          <w:ilvl w:val="0"/>
          <w:numId w:val="33"/>
        </w:numPr>
        <w:spacing w:after="120" w:line="360" w:lineRule="auto"/>
        <w:jc w:val="both"/>
        <w:rPr>
          <w:rFonts w:cs="EU Albertina"/>
          <w:i/>
          <w:iCs/>
          <w:sz w:val="24"/>
          <w:szCs w:val="24"/>
        </w:rPr>
      </w:pPr>
      <w:hyperlink r:id="rId27" w:history="1">
        <w:r w:rsidR="00C44D39" w:rsidRPr="00A01043">
          <w:rPr>
            <w:rStyle w:val="Hyperlink"/>
            <w:rFonts w:cs="EU Albertina"/>
            <w:i/>
            <w:iCs/>
            <w:color w:val="auto"/>
            <w:sz w:val="24"/>
            <w:szCs w:val="24"/>
          </w:rPr>
          <w:t>Harți de hazard și risc la inundații – site AN Apele Române</w:t>
        </w:r>
      </w:hyperlink>
      <w:r w:rsidR="00C44D39" w:rsidRPr="00A01043">
        <w:rPr>
          <w:rFonts w:cs="EU Albertina"/>
          <w:i/>
          <w:iCs/>
          <w:sz w:val="24"/>
          <w:szCs w:val="24"/>
        </w:rPr>
        <w:t xml:space="preserve"> </w:t>
      </w:r>
      <w:r w:rsidR="00C44D39" w:rsidRPr="00A01043">
        <w:rPr>
          <w:rFonts w:cs="EU Albertina"/>
          <w:sz w:val="24"/>
          <w:szCs w:val="24"/>
        </w:rPr>
        <w:t xml:space="preserve">unde sunt redate benzile de </w:t>
      </w:r>
      <w:proofErr w:type="spellStart"/>
      <w:r w:rsidR="00C44D39" w:rsidRPr="00A01043">
        <w:rPr>
          <w:rFonts w:cs="EU Albertina"/>
          <w:sz w:val="24"/>
          <w:szCs w:val="24"/>
        </w:rPr>
        <w:t>inundabilitate</w:t>
      </w:r>
      <w:proofErr w:type="spellEnd"/>
      <w:r w:rsidR="00C44D39" w:rsidRPr="00A01043">
        <w:rPr>
          <w:rFonts w:cs="EU Albertina"/>
          <w:sz w:val="24"/>
          <w:szCs w:val="24"/>
        </w:rPr>
        <w:t>, hazardul și riscul (10%, 1%, 0,1%).</w:t>
      </w:r>
    </w:p>
    <w:p w14:paraId="452FD5AC" w14:textId="351E1CE1" w:rsidR="001D00CE" w:rsidRPr="00A01043" w:rsidRDefault="00000000" w:rsidP="005422AC">
      <w:pPr>
        <w:pStyle w:val="Listparagraf"/>
        <w:numPr>
          <w:ilvl w:val="0"/>
          <w:numId w:val="33"/>
        </w:numPr>
        <w:spacing w:after="120" w:line="360" w:lineRule="auto"/>
        <w:jc w:val="both"/>
        <w:rPr>
          <w:rFonts w:cs="EU Albertina"/>
          <w:i/>
          <w:iCs/>
          <w:sz w:val="24"/>
          <w:szCs w:val="24"/>
        </w:rPr>
      </w:pPr>
      <w:hyperlink r:id="rId28" w:history="1">
        <w:r w:rsidR="001D00CE" w:rsidRPr="00A01043">
          <w:rPr>
            <w:rStyle w:val="Hyperlink"/>
            <w:rFonts w:cs="EU Albertina"/>
            <w:i/>
            <w:iCs/>
            <w:color w:val="auto"/>
            <w:sz w:val="24"/>
            <w:szCs w:val="24"/>
          </w:rPr>
          <w:t xml:space="preserve">Platforma </w:t>
        </w:r>
        <w:proofErr w:type="spellStart"/>
        <w:r w:rsidR="001D00CE" w:rsidRPr="00A01043">
          <w:rPr>
            <w:rStyle w:val="Hyperlink"/>
            <w:rFonts w:cs="EU Albertina"/>
            <w:i/>
            <w:iCs/>
            <w:color w:val="auto"/>
            <w:sz w:val="24"/>
            <w:szCs w:val="24"/>
          </w:rPr>
          <w:t>MapX</w:t>
        </w:r>
        <w:proofErr w:type="spellEnd"/>
      </w:hyperlink>
      <w:r w:rsidR="001D00CE" w:rsidRPr="00A01043">
        <w:rPr>
          <w:rFonts w:cs="EU Albertina"/>
          <w:sz w:val="24"/>
          <w:szCs w:val="24"/>
        </w:rPr>
        <w:t xml:space="preserve"> unde pot fi accesate hărți care redau riscul la inundații, alunecări de teren, incendii de vegetație etc.</w:t>
      </w:r>
      <w:r w:rsidR="001D00CE" w:rsidRPr="00A01043">
        <w:rPr>
          <w:sz w:val="24"/>
          <w:szCs w:val="24"/>
        </w:rPr>
        <w:t xml:space="preserve"> </w:t>
      </w:r>
    </w:p>
    <w:p w14:paraId="262B481D" w14:textId="19A5D9E6" w:rsidR="00DC045B" w:rsidRPr="003755F2" w:rsidRDefault="005665EE" w:rsidP="003755F2">
      <w:pPr>
        <w:spacing w:after="120" w:line="360" w:lineRule="auto"/>
        <w:jc w:val="both"/>
        <w:rPr>
          <w:rFonts w:cs="EU Albertina"/>
          <w:sz w:val="24"/>
          <w:szCs w:val="24"/>
        </w:rPr>
      </w:pPr>
      <w:r w:rsidRPr="00A01043">
        <w:rPr>
          <w:rFonts w:cs="EU Albertina"/>
          <w:sz w:val="24"/>
          <w:szCs w:val="24"/>
        </w:rPr>
        <w:t xml:space="preserve">Unele </w:t>
      </w:r>
      <w:r w:rsidR="008A4AD0" w:rsidRPr="00A01043">
        <w:rPr>
          <w:rFonts w:cs="EU Albertina"/>
          <w:sz w:val="24"/>
          <w:szCs w:val="24"/>
        </w:rPr>
        <w:t>hazarduri</w:t>
      </w:r>
      <w:r w:rsidRPr="00A01043">
        <w:rPr>
          <w:rFonts w:cs="EU Albertina"/>
          <w:sz w:val="24"/>
          <w:szCs w:val="24"/>
        </w:rPr>
        <w:t xml:space="preserve"> ar putea necesita date și studii specifice locului, de exemplu privind viiturile rapide.</w:t>
      </w:r>
    </w:p>
    <w:p w14:paraId="773AC9B9" w14:textId="3DE4BAEF" w:rsidR="005726C9" w:rsidRPr="00AC3548" w:rsidRDefault="00CA2EAF" w:rsidP="00B22B6B">
      <w:pPr>
        <w:pStyle w:val="Titlu3"/>
        <w:shd w:val="clear" w:color="auto" w:fill="auto"/>
        <w:spacing w:before="0" w:after="120" w:line="360" w:lineRule="auto"/>
        <w:rPr>
          <w:rFonts w:asciiTheme="minorHAnsi" w:hAnsiTheme="minorHAnsi" w:cstheme="minorHAnsi"/>
          <w:bCs/>
        </w:rPr>
      </w:pPr>
      <w:bookmarkStart w:id="12" w:name="_Toc133871642"/>
      <w:r w:rsidRPr="00AC3548">
        <w:rPr>
          <w:rFonts w:asciiTheme="minorHAnsi" w:hAnsiTheme="minorHAnsi" w:cstheme="minorHAnsi"/>
          <w:iCs/>
        </w:rPr>
        <w:t>3.</w:t>
      </w:r>
      <w:r w:rsidRPr="00AC3548">
        <w:rPr>
          <w:rFonts w:asciiTheme="minorHAnsi" w:hAnsiTheme="minorHAnsi" w:cstheme="minorHAnsi"/>
          <w:b w:val="0"/>
          <w:bCs/>
          <w:i w:val="0"/>
        </w:rPr>
        <w:t xml:space="preserve"> </w:t>
      </w:r>
      <w:bookmarkStart w:id="13" w:name="_Hlk131679598"/>
      <w:r w:rsidR="005726C9" w:rsidRPr="00AC3548">
        <w:rPr>
          <w:rFonts w:asciiTheme="minorHAnsi" w:hAnsiTheme="minorHAnsi" w:cstheme="minorHAnsi"/>
          <w:bCs/>
        </w:rPr>
        <w:t>Analiza vulnerabilit</w:t>
      </w:r>
      <w:r w:rsidR="00F72539" w:rsidRPr="00AC3548">
        <w:rPr>
          <w:rFonts w:asciiTheme="minorHAnsi" w:hAnsiTheme="minorHAnsi" w:cstheme="minorHAnsi"/>
          <w:bCs/>
        </w:rPr>
        <w:t>ății</w:t>
      </w:r>
      <w:bookmarkEnd w:id="12"/>
      <w:bookmarkEnd w:id="13"/>
    </w:p>
    <w:p w14:paraId="4677E3CE" w14:textId="0AA5032E" w:rsidR="000607FD" w:rsidRDefault="001C733C"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Scopul analizei </w:t>
      </w:r>
      <w:r w:rsidR="00D72486" w:rsidRPr="00AC3548">
        <w:rPr>
          <w:rFonts w:asciiTheme="minorHAnsi" w:hAnsiTheme="minorHAnsi" w:cstheme="minorHAnsi"/>
          <w:color w:val="auto"/>
          <w:lang w:val="ro-RO"/>
        </w:rPr>
        <w:t xml:space="preserve">vulnerabilității </w:t>
      </w:r>
      <w:r w:rsidRPr="00AC3548">
        <w:rPr>
          <w:rFonts w:asciiTheme="minorHAnsi" w:hAnsiTheme="minorHAnsi" w:cstheme="minorHAnsi"/>
          <w:color w:val="auto"/>
          <w:lang w:val="ro-RO"/>
        </w:rPr>
        <w:t xml:space="preserve">este identificarea </w:t>
      </w:r>
      <w:r w:rsidR="00FA2342" w:rsidRPr="00AC3548">
        <w:rPr>
          <w:rFonts w:asciiTheme="minorHAnsi" w:hAnsiTheme="minorHAnsi" w:cstheme="minorHAnsi"/>
          <w:color w:val="auto"/>
          <w:lang w:val="ro-RO"/>
        </w:rPr>
        <w:t>potențialelor</w:t>
      </w:r>
      <w:r w:rsidRPr="00AC3548">
        <w:rPr>
          <w:rFonts w:asciiTheme="minorHAnsi" w:hAnsiTheme="minorHAnsi" w:cstheme="minorHAnsi"/>
          <w:color w:val="auto"/>
          <w:lang w:val="ro-RO"/>
        </w:rPr>
        <w:t xml:space="preserve"> </w:t>
      </w:r>
      <w:r w:rsidR="00D72486" w:rsidRPr="00AC3548">
        <w:rPr>
          <w:rFonts w:asciiTheme="minorHAnsi" w:hAnsiTheme="minorHAnsi" w:cstheme="minorHAnsi"/>
          <w:color w:val="auto"/>
          <w:lang w:val="ro-RO"/>
        </w:rPr>
        <w:t>hazard</w:t>
      </w:r>
      <w:r w:rsidR="005239B8" w:rsidRPr="00AC3548">
        <w:rPr>
          <w:rFonts w:asciiTheme="minorHAnsi" w:hAnsiTheme="minorHAnsi" w:cstheme="minorHAnsi"/>
          <w:color w:val="auto"/>
          <w:lang w:val="ro-RO"/>
        </w:rPr>
        <w:t>uri</w:t>
      </w:r>
      <w:r w:rsidR="00D72486" w:rsidRPr="00AC3548">
        <w:rPr>
          <w:rFonts w:asciiTheme="minorHAnsi" w:hAnsiTheme="minorHAnsi" w:cstheme="minorHAnsi"/>
          <w:color w:val="auto"/>
          <w:lang w:val="ro-RO"/>
        </w:rPr>
        <w:t xml:space="preserve"> </w:t>
      </w:r>
      <w:r w:rsidRPr="00AC3548">
        <w:rPr>
          <w:rFonts w:asciiTheme="minorHAnsi" w:hAnsiTheme="minorHAnsi" w:cstheme="minorHAnsi"/>
          <w:color w:val="auto"/>
          <w:lang w:val="ro-RO"/>
        </w:rPr>
        <w:t xml:space="preserve">semnificative </w:t>
      </w:r>
      <w:r w:rsidR="00E354CD" w:rsidRPr="00AC3548">
        <w:rPr>
          <w:rFonts w:asciiTheme="minorHAnsi" w:hAnsiTheme="minorHAnsi" w:cstheme="minorHAnsi"/>
          <w:color w:val="auto"/>
          <w:lang w:val="ro-RO"/>
        </w:rPr>
        <w:t>ș</w:t>
      </w:r>
      <w:r w:rsidRPr="00AC3548">
        <w:rPr>
          <w:rFonts w:asciiTheme="minorHAnsi" w:hAnsiTheme="minorHAnsi" w:cstheme="minorHAnsi"/>
          <w:color w:val="auto"/>
          <w:lang w:val="ro-RO"/>
        </w:rPr>
        <w:t xml:space="preserve">i se realizează prin combinarea gradului de </w:t>
      </w:r>
      <w:r w:rsidR="000E3A96" w:rsidRPr="00AC3548">
        <w:rPr>
          <w:rFonts w:asciiTheme="minorHAnsi" w:hAnsiTheme="minorHAnsi" w:cstheme="minorHAnsi"/>
          <w:b/>
          <w:bCs/>
          <w:color w:val="auto"/>
          <w:lang w:val="ro-RO"/>
        </w:rPr>
        <w:t xml:space="preserve">sensibilitate </w:t>
      </w:r>
      <w:r w:rsidRPr="00AC3548">
        <w:rPr>
          <w:rFonts w:asciiTheme="minorHAnsi" w:hAnsiTheme="minorHAnsi" w:cstheme="minorHAnsi"/>
          <w:b/>
          <w:bCs/>
          <w:color w:val="auto"/>
          <w:lang w:val="ro-RO"/>
        </w:rPr>
        <w:t>(S)</w:t>
      </w:r>
      <w:r w:rsidRPr="00AC3548">
        <w:rPr>
          <w:rFonts w:asciiTheme="minorHAnsi" w:hAnsiTheme="minorHAnsi" w:cstheme="minorHAnsi"/>
          <w:color w:val="auto"/>
          <w:lang w:val="ro-RO"/>
        </w:rPr>
        <w:t xml:space="preserve"> cu gradul de </w:t>
      </w:r>
      <w:r w:rsidRPr="00AC3548">
        <w:rPr>
          <w:rFonts w:asciiTheme="minorHAnsi" w:hAnsiTheme="minorHAnsi" w:cstheme="minorHAnsi"/>
          <w:b/>
          <w:bCs/>
          <w:color w:val="auto"/>
          <w:lang w:val="ro-RO"/>
        </w:rPr>
        <w:t>expunere (E)</w:t>
      </w:r>
      <w:r w:rsidRPr="00AC3548">
        <w:rPr>
          <w:rFonts w:asciiTheme="minorHAnsi" w:hAnsiTheme="minorHAnsi" w:cstheme="minorHAnsi"/>
          <w:color w:val="auto"/>
          <w:lang w:val="ro-RO"/>
        </w:rPr>
        <w:t>,</w:t>
      </w:r>
      <w:r w:rsidR="00F01AC7" w:rsidRPr="00AC3548">
        <w:rPr>
          <w:rFonts w:asciiTheme="minorHAnsi" w:hAnsiTheme="minorHAnsi" w:cstheme="minorHAnsi"/>
          <w:color w:val="auto"/>
          <w:lang w:val="ro-RO"/>
        </w:rPr>
        <w:t xml:space="preserve"> care stabilește nivelul de vulnerabilitate (scăzut, mediu sau </w:t>
      </w:r>
      <w:r w:rsidR="00AE62D9" w:rsidRPr="00AC3548">
        <w:rPr>
          <w:rFonts w:asciiTheme="minorHAnsi" w:hAnsiTheme="minorHAnsi" w:cstheme="minorHAnsi"/>
          <w:color w:val="auto"/>
          <w:lang w:val="ro-RO"/>
        </w:rPr>
        <w:t>ridicat</w:t>
      </w:r>
      <w:r w:rsidR="00F01AC7" w:rsidRPr="00AC3548">
        <w:rPr>
          <w:rFonts w:asciiTheme="minorHAnsi" w:hAnsiTheme="minorHAnsi" w:cstheme="minorHAnsi"/>
          <w:color w:val="auto"/>
          <w:lang w:val="ro-RO"/>
        </w:rPr>
        <w:t>)</w:t>
      </w:r>
      <w:r w:rsidR="00CA2EAF" w:rsidRPr="00AC3548">
        <w:rPr>
          <w:rFonts w:asciiTheme="minorHAnsi" w:hAnsiTheme="minorHAnsi" w:cstheme="minorHAnsi"/>
          <w:color w:val="auto"/>
          <w:lang w:val="ro-RO"/>
        </w:rPr>
        <w:t xml:space="preserve"> (</w:t>
      </w:r>
      <w:r w:rsidR="004E0219" w:rsidRPr="00AC3548">
        <w:rPr>
          <w:rFonts w:asciiTheme="minorHAnsi" w:hAnsiTheme="minorHAnsi" w:cstheme="minorHAnsi"/>
          <w:color w:val="auto"/>
          <w:lang w:val="ro-RO"/>
        </w:rPr>
        <w:t xml:space="preserve">Tabelul 6, </w:t>
      </w:r>
      <w:r w:rsidR="00CA2EAF" w:rsidRPr="00AC3548">
        <w:rPr>
          <w:rFonts w:asciiTheme="minorHAnsi" w:hAnsiTheme="minorHAnsi" w:cstheme="minorHAnsi"/>
          <w:color w:val="auto"/>
          <w:lang w:val="ro-RO"/>
        </w:rPr>
        <w:t>Figura 6)</w:t>
      </w:r>
      <w:r w:rsidR="00F01AC7" w:rsidRPr="00AC3548">
        <w:rPr>
          <w:rFonts w:asciiTheme="minorHAnsi" w:hAnsiTheme="minorHAnsi" w:cstheme="minorHAnsi"/>
          <w:color w:val="auto"/>
          <w:lang w:val="ro-RO"/>
        </w:rPr>
        <w:t xml:space="preserve">. </w:t>
      </w:r>
    </w:p>
    <w:p w14:paraId="036DD3F4" w14:textId="77777777" w:rsidR="003C061E" w:rsidRDefault="003C061E" w:rsidP="005422AC">
      <w:pPr>
        <w:pStyle w:val="Default"/>
        <w:spacing w:after="120" w:line="360" w:lineRule="auto"/>
        <w:jc w:val="both"/>
        <w:rPr>
          <w:rFonts w:asciiTheme="minorHAnsi" w:hAnsiTheme="minorHAnsi" w:cstheme="minorHAnsi"/>
          <w:color w:val="auto"/>
          <w:lang w:val="ro-RO"/>
        </w:rPr>
      </w:pPr>
    </w:p>
    <w:p w14:paraId="7F80CA86" w14:textId="77777777" w:rsidR="003C061E" w:rsidRDefault="003C061E" w:rsidP="005422AC">
      <w:pPr>
        <w:pStyle w:val="Default"/>
        <w:spacing w:after="120" w:line="360" w:lineRule="auto"/>
        <w:jc w:val="both"/>
        <w:rPr>
          <w:rFonts w:asciiTheme="minorHAnsi" w:hAnsiTheme="minorHAnsi" w:cstheme="minorHAnsi"/>
          <w:color w:val="auto"/>
          <w:lang w:val="ro-RO"/>
        </w:rPr>
      </w:pPr>
    </w:p>
    <w:p w14:paraId="45437B18" w14:textId="77777777" w:rsidR="003C061E" w:rsidRPr="00AC3548" w:rsidRDefault="003C061E" w:rsidP="005422AC">
      <w:pPr>
        <w:pStyle w:val="Default"/>
        <w:spacing w:after="120" w:line="360" w:lineRule="auto"/>
        <w:jc w:val="both"/>
        <w:rPr>
          <w:rFonts w:asciiTheme="minorHAnsi" w:hAnsiTheme="minorHAnsi" w:cstheme="minorHAnsi"/>
          <w:color w:val="auto"/>
          <w:lang w:val="ro-RO"/>
        </w:rPr>
      </w:pPr>
    </w:p>
    <w:p w14:paraId="7F7A063B" w14:textId="3F17E1A2" w:rsidR="004E0219" w:rsidRPr="00862A63" w:rsidRDefault="004E0219" w:rsidP="004E0219">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lastRenderedPageBreak/>
        <w:t>Tabelul 6 Calcularea vulnerabilității și nivelurile de vulnerabilitate</w:t>
      </w:r>
    </w:p>
    <w:tbl>
      <w:tblPr>
        <w:tblStyle w:val="Tabelgri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2590"/>
        <w:gridCol w:w="1237"/>
      </w:tblGrid>
      <w:tr w:rsidR="00862A63" w:rsidRPr="00862A63" w14:paraId="6AB14AAD" w14:textId="77777777" w:rsidTr="004E0219">
        <w:trPr>
          <w:jc w:val="center"/>
        </w:trPr>
        <w:tc>
          <w:tcPr>
            <w:tcW w:w="3828" w:type="dxa"/>
            <w:tcBorders>
              <w:top w:val="single" w:sz="18" w:space="0" w:color="auto"/>
              <w:left w:val="single" w:sz="18" w:space="0" w:color="auto"/>
              <w:bottom w:val="single" w:sz="18" w:space="0" w:color="auto"/>
              <w:right w:val="single" w:sz="18" w:space="0" w:color="auto"/>
            </w:tcBorders>
            <w:shd w:val="clear" w:color="auto" w:fill="auto"/>
          </w:tcPr>
          <w:p w14:paraId="392AB99D" w14:textId="611D6E99" w:rsidR="004E0219" w:rsidRPr="00862A63" w:rsidRDefault="004E0219" w:rsidP="00E61410">
            <w:pPr>
              <w:jc w:val="center"/>
              <w:rPr>
                <w:rFonts w:eastAsiaTheme="minorEastAsia"/>
              </w:rPr>
            </w:pPr>
            <m:oMath>
              <m:r>
                <m:rPr>
                  <m:sty m:val="bi"/>
                </m:rPr>
                <w:rPr>
                  <w:rFonts w:ascii="Cambria Math" w:hAnsi="Cambria Math"/>
                  <w:sz w:val="24"/>
                  <w:szCs w:val="24"/>
                  <w:shd w:val="clear" w:color="auto" w:fill="C5E0B3" w:themeFill="accent6" w:themeFillTint="66"/>
                </w:rPr>
                <m:t>V</m:t>
              </m:r>
              <m:r>
                <m:rPr>
                  <m:sty m:val="p"/>
                </m:rPr>
                <w:rPr>
                  <w:rFonts w:ascii="Cambria Math" w:hAnsi="Cambria Math"/>
                  <w:sz w:val="24"/>
                  <w:szCs w:val="24"/>
                  <w:shd w:val="clear" w:color="auto" w:fill="C5E0B3" w:themeFill="accent6" w:themeFillTint="66"/>
                </w:rPr>
                <m:t>=</m:t>
              </m:r>
              <m:r>
                <m:rPr>
                  <m:sty m:val="bi"/>
                </m:rPr>
                <w:rPr>
                  <w:rFonts w:ascii="Cambria Math" w:hAnsi="Cambria Math"/>
                  <w:sz w:val="24"/>
                  <w:szCs w:val="24"/>
                  <w:shd w:val="clear" w:color="auto" w:fill="C5E0B3" w:themeFill="accent6" w:themeFillTint="66"/>
                </w:rPr>
                <m:t>S</m:t>
              </m:r>
              <m:r>
                <m:rPr>
                  <m:sty m:val="p"/>
                </m:rPr>
                <w:rPr>
                  <w:rFonts w:ascii="Cambria Math" w:hAnsi="Cambria Math"/>
                  <w:sz w:val="24"/>
                  <w:szCs w:val="24"/>
                  <w:shd w:val="clear" w:color="auto" w:fill="C5E0B3" w:themeFill="accent6" w:themeFillTint="66"/>
                </w:rPr>
                <m:t>×</m:t>
              </m:r>
              <m:r>
                <m:rPr>
                  <m:sty m:val="bi"/>
                </m:rPr>
                <w:rPr>
                  <w:rFonts w:ascii="Cambria Math" w:hAnsi="Cambria Math"/>
                  <w:sz w:val="24"/>
                  <w:szCs w:val="24"/>
                  <w:shd w:val="clear" w:color="auto" w:fill="C5E0B3" w:themeFill="accent6" w:themeFillTint="66"/>
                </w:rPr>
                <m:t>E</m:t>
              </m:r>
            </m:oMath>
            <w:r w:rsidRPr="00862A63">
              <w:rPr>
                <w:rFonts w:eastAsiaTheme="minorEastAsia"/>
                <w:bCs/>
                <w:sz w:val="24"/>
                <w:szCs w:val="24"/>
                <w:shd w:val="clear" w:color="auto" w:fill="C5E0B3" w:themeFill="accent6" w:themeFillTint="66"/>
              </w:rPr>
              <w:t>, unde</w:t>
            </w:r>
          </w:p>
        </w:tc>
        <w:tc>
          <w:tcPr>
            <w:tcW w:w="2590" w:type="dxa"/>
            <w:tcBorders>
              <w:top w:val="single" w:sz="18" w:space="0" w:color="auto"/>
              <w:left w:val="single" w:sz="18" w:space="0" w:color="auto"/>
            </w:tcBorders>
          </w:tcPr>
          <w:p w14:paraId="371F84CB" w14:textId="7F9B65DC"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Fără vulnerabilitate </w:t>
            </w:r>
          </w:p>
        </w:tc>
        <w:tc>
          <w:tcPr>
            <w:tcW w:w="1237" w:type="dxa"/>
            <w:tcBorders>
              <w:top w:val="single" w:sz="18" w:space="0" w:color="auto"/>
              <w:right w:val="single" w:sz="18" w:space="0" w:color="auto"/>
            </w:tcBorders>
          </w:tcPr>
          <w:p w14:paraId="4F362188" w14:textId="079F9798"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0</w:t>
            </w:r>
          </w:p>
        </w:tc>
      </w:tr>
      <w:tr w:rsidR="00862A63" w:rsidRPr="00862A63" w14:paraId="769387E7" w14:textId="77777777" w:rsidTr="004E0219">
        <w:trPr>
          <w:jc w:val="center"/>
        </w:trPr>
        <w:tc>
          <w:tcPr>
            <w:tcW w:w="3828" w:type="dxa"/>
            <w:vMerge w:val="restart"/>
            <w:tcBorders>
              <w:top w:val="single" w:sz="18" w:space="0" w:color="auto"/>
              <w:left w:val="single" w:sz="18" w:space="0" w:color="auto"/>
              <w:right w:val="single" w:sz="18" w:space="0" w:color="auto"/>
            </w:tcBorders>
          </w:tcPr>
          <w:p w14:paraId="52AF31AC" w14:textId="77777777"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 gradul de vulnerabilitate</w:t>
            </w:r>
          </w:p>
          <w:p w14:paraId="261171D2" w14:textId="77777777"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 gradul de sensibilitate</w:t>
            </w:r>
          </w:p>
          <w:p w14:paraId="2E8ABABF" w14:textId="06485312"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E – gradul de expunere</w:t>
            </w:r>
          </w:p>
        </w:tc>
        <w:tc>
          <w:tcPr>
            <w:tcW w:w="2590" w:type="dxa"/>
            <w:tcBorders>
              <w:left w:val="single" w:sz="18" w:space="0" w:color="auto"/>
            </w:tcBorders>
            <w:shd w:val="clear" w:color="auto" w:fill="92D050"/>
          </w:tcPr>
          <w:p w14:paraId="1B2AFA72" w14:textId="108760A3"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redusă</w:t>
            </w:r>
          </w:p>
        </w:tc>
        <w:tc>
          <w:tcPr>
            <w:tcW w:w="1237" w:type="dxa"/>
            <w:tcBorders>
              <w:right w:val="single" w:sz="18" w:space="0" w:color="auto"/>
            </w:tcBorders>
          </w:tcPr>
          <w:p w14:paraId="5AD69EB6" w14:textId="34930C75"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1-2</w:t>
            </w:r>
          </w:p>
        </w:tc>
      </w:tr>
      <w:tr w:rsidR="00862A63" w:rsidRPr="00862A63" w14:paraId="27201E50" w14:textId="77777777" w:rsidTr="004E0219">
        <w:trPr>
          <w:jc w:val="center"/>
        </w:trPr>
        <w:tc>
          <w:tcPr>
            <w:tcW w:w="3828" w:type="dxa"/>
            <w:vMerge/>
            <w:tcBorders>
              <w:left w:val="single" w:sz="18" w:space="0" w:color="auto"/>
              <w:right w:val="single" w:sz="18" w:space="0" w:color="auto"/>
            </w:tcBorders>
          </w:tcPr>
          <w:p w14:paraId="14D19651" w14:textId="77777777" w:rsidR="004E0219" w:rsidRPr="00862A63" w:rsidRDefault="004E0219" w:rsidP="00E61410">
            <w:pPr>
              <w:pStyle w:val="Default"/>
              <w:spacing w:line="360" w:lineRule="auto"/>
              <w:jc w:val="both"/>
              <w:rPr>
                <w:rFonts w:asciiTheme="minorHAnsi" w:hAnsiTheme="minorHAnsi" w:cstheme="minorHAnsi"/>
                <w:color w:val="auto"/>
                <w:lang w:val="ro-RO"/>
              </w:rPr>
            </w:pPr>
          </w:p>
        </w:tc>
        <w:tc>
          <w:tcPr>
            <w:tcW w:w="2590" w:type="dxa"/>
            <w:tcBorders>
              <w:left w:val="single" w:sz="18" w:space="0" w:color="auto"/>
            </w:tcBorders>
            <w:shd w:val="clear" w:color="auto" w:fill="FFC000"/>
          </w:tcPr>
          <w:p w14:paraId="47805C65" w14:textId="0851A3AC"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medie</w:t>
            </w:r>
          </w:p>
        </w:tc>
        <w:tc>
          <w:tcPr>
            <w:tcW w:w="1237" w:type="dxa"/>
            <w:tcBorders>
              <w:right w:val="single" w:sz="18" w:space="0" w:color="auto"/>
            </w:tcBorders>
          </w:tcPr>
          <w:p w14:paraId="226566A9" w14:textId="3F00B5AE"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3-5</w:t>
            </w:r>
          </w:p>
        </w:tc>
      </w:tr>
      <w:tr w:rsidR="00862A63" w:rsidRPr="00862A63" w14:paraId="30751267" w14:textId="77777777" w:rsidTr="004E0219">
        <w:trPr>
          <w:jc w:val="center"/>
        </w:trPr>
        <w:tc>
          <w:tcPr>
            <w:tcW w:w="3828" w:type="dxa"/>
            <w:vMerge/>
            <w:tcBorders>
              <w:left w:val="single" w:sz="18" w:space="0" w:color="auto"/>
              <w:bottom w:val="single" w:sz="18" w:space="0" w:color="auto"/>
              <w:right w:val="single" w:sz="18" w:space="0" w:color="auto"/>
            </w:tcBorders>
          </w:tcPr>
          <w:p w14:paraId="1637B064" w14:textId="77777777" w:rsidR="004E0219" w:rsidRPr="00862A63" w:rsidRDefault="004E0219" w:rsidP="00E61410">
            <w:pPr>
              <w:pStyle w:val="Default"/>
              <w:spacing w:line="360" w:lineRule="auto"/>
              <w:jc w:val="both"/>
              <w:rPr>
                <w:rFonts w:asciiTheme="minorHAnsi" w:hAnsiTheme="minorHAnsi" w:cstheme="minorHAnsi"/>
                <w:color w:val="auto"/>
                <w:lang w:val="ro-RO"/>
              </w:rPr>
            </w:pPr>
          </w:p>
        </w:tc>
        <w:tc>
          <w:tcPr>
            <w:tcW w:w="2590" w:type="dxa"/>
            <w:tcBorders>
              <w:left w:val="single" w:sz="18" w:space="0" w:color="auto"/>
              <w:bottom w:val="single" w:sz="18" w:space="0" w:color="auto"/>
            </w:tcBorders>
            <w:shd w:val="clear" w:color="auto" w:fill="FF0000"/>
          </w:tcPr>
          <w:p w14:paraId="7176B12F" w14:textId="1946B6E5"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ridicată</w:t>
            </w:r>
          </w:p>
        </w:tc>
        <w:tc>
          <w:tcPr>
            <w:tcW w:w="1237" w:type="dxa"/>
            <w:tcBorders>
              <w:bottom w:val="single" w:sz="18" w:space="0" w:color="auto"/>
              <w:right w:val="single" w:sz="18" w:space="0" w:color="auto"/>
            </w:tcBorders>
          </w:tcPr>
          <w:p w14:paraId="71785580" w14:textId="48E32B22"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6-9</w:t>
            </w:r>
          </w:p>
        </w:tc>
      </w:tr>
    </w:tbl>
    <w:p w14:paraId="64DE90FA" w14:textId="496CB603" w:rsidR="004E0219" w:rsidRPr="00862A63" w:rsidRDefault="004E0219" w:rsidP="004E0219">
      <w:pPr>
        <w:pStyle w:val="Default"/>
        <w:spacing w:line="360" w:lineRule="auto"/>
        <w:jc w:val="both"/>
        <w:rPr>
          <w:rFonts w:asciiTheme="minorHAnsi" w:hAnsiTheme="minorHAnsi" w:cstheme="minorHAnsi"/>
          <w:color w:val="auto"/>
          <w:lang w:val="ro-RO"/>
        </w:rPr>
      </w:pPr>
    </w:p>
    <w:p w14:paraId="1A5C6A1D" w14:textId="03A107B3" w:rsidR="00BF274E" w:rsidRPr="00862A63" w:rsidRDefault="00BF274E" w:rsidP="005422AC">
      <w:pPr>
        <w:spacing w:after="120" w:line="360" w:lineRule="auto"/>
        <w:jc w:val="center"/>
        <w:rPr>
          <w:rFonts w:cstheme="minorHAnsi"/>
          <w:b/>
          <w:bCs/>
          <w:sz w:val="24"/>
          <w:szCs w:val="24"/>
        </w:rPr>
      </w:pPr>
      <w:r w:rsidRPr="00862A63">
        <w:rPr>
          <w:rFonts w:cstheme="minorHAnsi"/>
          <w:b/>
          <w:bCs/>
          <w:sz w:val="24"/>
          <w:szCs w:val="24"/>
        </w:rPr>
        <w:t>Figura 6 Analiza vulnerabilității</w:t>
      </w:r>
    </w:p>
    <w:p w14:paraId="3E826232" w14:textId="2964CB2A" w:rsidR="00BF274E" w:rsidRPr="00862A63" w:rsidRDefault="00BF274E" w:rsidP="004E0219">
      <w:pPr>
        <w:spacing w:after="0" w:line="360" w:lineRule="auto"/>
        <w:jc w:val="center"/>
        <w:rPr>
          <w:rFonts w:cstheme="minorHAnsi"/>
          <w:b/>
          <w:bCs/>
          <w:sz w:val="24"/>
          <w:szCs w:val="24"/>
        </w:rPr>
      </w:pPr>
      <w:r w:rsidRPr="00862A63">
        <w:rPr>
          <w:noProof/>
        </w:rPr>
        <w:drawing>
          <wp:inline distT="0" distB="0" distL="0" distR="0" wp14:anchorId="1AD2E1B4" wp14:editId="1B29CAE0">
            <wp:extent cx="4334371" cy="163835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36601" cy="1639198"/>
                    </a:xfrm>
                    <a:prstGeom prst="rect">
                      <a:avLst/>
                    </a:prstGeom>
                  </pic:spPr>
                </pic:pic>
              </a:graphicData>
            </a:graphic>
          </wp:inline>
        </w:drawing>
      </w:r>
    </w:p>
    <w:p w14:paraId="18308505" w14:textId="77777777" w:rsidR="00BF274E" w:rsidRPr="00862A63" w:rsidRDefault="00BF274E" w:rsidP="00CA2EAF">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6BFFF84E" w14:textId="2DF12999" w:rsidR="00BF274E" w:rsidRPr="00862A63" w:rsidRDefault="00BF274E"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Evaluarea vulnerabilității vizează identificarea pericolelor potențiale semnificative și a riscurilor aferente și constituie baza pentru decizia de a continua</w:t>
      </w:r>
      <w:r w:rsidR="00DC045B" w:rsidRPr="00862A63">
        <w:rPr>
          <w:rFonts w:asciiTheme="minorHAnsi" w:hAnsiTheme="minorHAnsi" w:cstheme="minorHAnsi"/>
          <w:color w:val="auto"/>
          <w:lang w:val="ro-RO"/>
        </w:rPr>
        <w:t xml:space="preserve"> cu etapa analizei detaliate</w:t>
      </w:r>
      <w:r w:rsidRPr="00862A63">
        <w:rPr>
          <w:rFonts w:asciiTheme="minorHAnsi" w:hAnsiTheme="minorHAnsi" w:cstheme="minorHAnsi"/>
          <w:color w:val="auto"/>
          <w:lang w:val="ro-RO"/>
        </w:rPr>
        <w:t xml:space="preserve">. </w:t>
      </w:r>
    </w:p>
    <w:p w14:paraId="099CA3F7" w14:textId="006B3693" w:rsidR="00B22B6B" w:rsidRPr="00862A63" w:rsidRDefault="00BF274E"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Aceasta dezvăluie cele mai relevante </w:t>
      </w:r>
      <w:r w:rsidR="00B4459D" w:rsidRPr="00862A63">
        <w:rPr>
          <w:rFonts w:asciiTheme="minorHAnsi" w:hAnsiTheme="minorHAnsi" w:cstheme="minorHAnsi"/>
          <w:color w:val="auto"/>
          <w:lang w:val="ro-RO"/>
        </w:rPr>
        <w:t>hazard</w:t>
      </w:r>
      <w:r w:rsidR="009F3890" w:rsidRPr="00862A63">
        <w:rPr>
          <w:rFonts w:asciiTheme="minorHAnsi" w:hAnsiTheme="minorHAnsi" w:cstheme="minorHAnsi"/>
          <w:color w:val="auto"/>
          <w:lang w:val="ro-RO"/>
        </w:rPr>
        <w:t>uri</w:t>
      </w:r>
      <w:r w:rsidR="00B4459D" w:rsidRPr="00862A63">
        <w:rPr>
          <w:rFonts w:asciiTheme="minorHAnsi" w:hAnsiTheme="minorHAnsi" w:cstheme="minorHAnsi"/>
          <w:color w:val="auto"/>
          <w:lang w:val="ro-RO"/>
        </w:rPr>
        <w:t xml:space="preserve"> climatice </w:t>
      </w:r>
      <w:r w:rsidRPr="00862A63">
        <w:rPr>
          <w:rFonts w:asciiTheme="minorHAnsi" w:hAnsiTheme="minorHAnsi" w:cstheme="minorHAnsi"/>
          <w:color w:val="auto"/>
          <w:lang w:val="ro-RO"/>
        </w:rPr>
        <w:t xml:space="preserve">pentru evaluarea riscurilor (acestea pot fi considerate vulnerabilități clasificate ca fiind „ridicate” și, eventual, „medii”, în funcție de barem). Dacă evaluarea vulnerabilității concluzionează că toate vulnerabilitățile sunt clasificate ca fiind </w:t>
      </w:r>
      <w:r w:rsidRPr="00862A63">
        <w:rPr>
          <w:rFonts w:asciiTheme="minorHAnsi" w:hAnsiTheme="minorHAnsi" w:cstheme="minorHAnsi"/>
          <w:b/>
          <w:bCs/>
          <w:color w:val="auto"/>
          <w:shd w:val="clear" w:color="auto" w:fill="BFBFBF" w:themeFill="background1" w:themeFillShade="BF"/>
          <w:lang w:val="ro-RO"/>
        </w:rPr>
        <w:t>scăzute</w:t>
      </w:r>
      <w:r w:rsidRPr="00862A63">
        <w:rPr>
          <w:rFonts w:asciiTheme="minorHAnsi" w:hAnsiTheme="minorHAnsi" w:cstheme="minorHAnsi"/>
          <w:color w:val="auto"/>
          <w:lang w:val="ro-RO"/>
        </w:rPr>
        <w:t xml:space="preserve"> sau </w:t>
      </w:r>
      <w:r w:rsidRPr="00862A63">
        <w:rPr>
          <w:rFonts w:asciiTheme="minorHAnsi" w:hAnsiTheme="minorHAnsi" w:cstheme="minorHAnsi"/>
          <w:b/>
          <w:bCs/>
          <w:color w:val="auto"/>
          <w:shd w:val="clear" w:color="auto" w:fill="BFBFBF" w:themeFill="background1" w:themeFillShade="BF"/>
          <w:lang w:val="ro-RO"/>
        </w:rPr>
        <w:t>nesemnificative</w:t>
      </w:r>
      <w:r w:rsidRPr="00862A63">
        <w:rPr>
          <w:rFonts w:asciiTheme="minorHAnsi" w:hAnsiTheme="minorHAnsi" w:cstheme="minorHAnsi"/>
          <w:color w:val="auto"/>
          <w:lang w:val="ro-RO"/>
        </w:rPr>
        <w:t xml:space="preserve"> în mod justificat, nu mai este necesară nicio altă evaluare (climatică) a riscurilor (</w:t>
      </w:r>
      <w:r w:rsidRPr="00862A63">
        <w:rPr>
          <w:rFonts w:asciiTheme="minorHAnsi" w:hAnsiTheme="minorHAnsi" w:cstheme="minorHAnsi"/>
          <w:b/>
          <w:bCs/>
          <w:color w:val="auto"/>
          <w:shd w:val="clear" w:color="auto" w:fill="BFBFBF" w:themeFill="background1" w:themeFillShade="BF"/>
          <w:lang w:val="ro-RO"/>
        </w:rPr>
        <w:t>cu aceasta se încheie examinarea</w:t>
      </w:r>
      <w:r w:rsidRPr="00862A63">
        <w:rPr>
          <w:rFonts w:asciiTheme="minorHAnsi" w:hAnsiTheme="minorHAnsi" w:cstheme="minorHAnsi"/>
          <w:b/>
          <w:bCs/>
          <w:color w:val="auto"/>
          <w:lang w:val="ro-RO"/>
        </w:rPr>
        <w:t xml:space="preserve"> </w:t>
      </w:r>
      <w:r w:rsidRPr="00862A63">
        <w:rPr>
          <w:rFonts w:asciiTheme="minorHAnsi" w:hAnsiTheme="minorHAnsi" w:cstheme="minorHAnsi"/>
          <w:color w:val="auto"/>
          <w:lang w:val="ro-RO"/>
        </w:rPr>
        <w:t>și</w:t>
      </w:r>
      <w:r w:rsidRPr="00862A63">
        <w:rPr>
          <w:rFonts w:asciiTheme="minorHAnsi" w:hAnsiTheme="minorHAnsi" w:cstheme="minorHAnsi"/>
          <w:b/>
          <w:bCs/>
          <w:color w:val="auto"/>
          <w:lang w:val="ro-RO"/>
        </w:rPr>
        <w:t xml:space="preserve"> </w:t>
      </w:r>
      <w:r w:rsidRPr="00862A63">
        <w:rPr>
          <w:rFonts w:asciiTheme="minorHAnsi" w:hAnsiTheme="minorHAnsi" w:cstheme="minorHAnsi"/>
          <w:b/>
          <w:bCs/>
          <w:color w:val="auto"/>
          <w:shd w:val="clear" w:color="auto" w:fill="BFBFBF" w:themeFill="background1" w:themeFillShade="BF"/>
          <w:lang w:val="ro-RO"/>
        </w:rPr>
        <w:t>etapa 1</w:t>
      </w:r>
      <w:r w:rsidRPr="00862A63">
        <w:rPr>
          <w:rFonts w:asciiTheme="minorHAnsi" w:hAnsiTheme="minorHAnsi" w:cstheme="minorHAnsi"/>
          <w:color w:val="auto"/>
          <w:lang w:val="ro-RO"/>
        </w:rPr>
        <w:t>)</w:t>
      </w:r>
      <w:r w:rsidR="005239B8" w:rsidRPr="00862A63">
        <w:rPr>
          <w:rFonts w:asciiTheme="minorHAnsi" w:hAnsiTheme="minorHAnsi" w:cstheme="minorHAnsi"/>
          <w:color w:val="auto"/>
          <w:lang w:val="ro-RO"/>
        </w:rPr>
        <w:t xml:space="preserve">, titularul proiectului prezentând o </w:t>
      </w:r>
      <w:r w:rsidR="005239B8" w:rsidRPr="00862A63">
        <w:rPr>
          <w:rFonts w:asciiTheme="minorHAnsi" w:hAnsiTheme="minorHAnsi" w:cstheme="minorHAnsi"/>
          <w:b/>
          <w:bCs/>
          <w:color w:val="auto"/>
          <w:shd w:val="clear" w:color="auto" w:fill="BFBFBF" w:themeFill="background1" w:themeFillShade="BF"/>
          <w:lang w:val="ro-RO"/>
        </w:rPr>
        <w:t>declarație/justificare</w:t>
      </w:r>
      <w:r w:rsidR="005239B8" w:rsidRPr="00862A63">
        <w:rPr>
          <w:rFonts w:asciiTheme="minorHAnsi" w:hAnsiTheme="minorHAnsi" w:cstheme="minorHAnsi"/>
          <w:color w:val="auto"/>
          <w:lang w:val="ro-RO"/>
        </w:rPr>
        <w:t xml:space="preserve"> în acest sens</w:t>
      </w:r>
      <w:r w:rsidRPr="00862A63">
        <w:rPr>
          <w:rFonts w:asciiTheme="minorHAnsi" w:hAnsiTheme="minorHAnsi" w:cstheme="minorHAnsi"/>
          <w:color w:val="auto"/>
          <w:lang w:val="ro-RO"/>
        </w:rPr>
        <w:t xml:space="preserve">. Cu toate acestea, decizia privind vulnerabilitățile de a trece la o analiză detaliată a riscurilor va depinde de evaluarea justificată a </w:t>
      </w:r>
      <w:r w:rsidR="008C0926" w:rsidRPr="00862A63">
        <w:rPr>
          <w:rFonts w:asciiTheme="minorHAnsi" w:hAnsiTheme="minorHAnsi" w:cstheme="minorHAnsi"/>
          <w:color w:val="auto"/>
          <w:lang w:val="ro-RO"/>
        </w:rPr>
        <w:t>titularului</w:t>
      </w:r>
      <w:r w:rsidRPr="00862A63">
        <w:rPr>
          <w:rFonts w:asciiTheme="minorHAnsi" w:hAnsiTheme="minorHAnsi" w:cstheme="minorHAnsi"/>
          <w:color w:val="auto"/>
          <w:lang w:val="ro-RO"/>
        </w:rPr>
        <w:t xml:space="preserve"> proiectului.</w:t>
      </w:r>
    </w:p>
    <w:p w14:paraId="3EAE8490" w14:textId="3B483400" w:rsidR="001F2013" w:rsidRPr="00AC3548" w:rsidRDefault="005726C9" w:rsidP="00B22B6B">
      <w:pPr>
        <w:pStyle w:val="Titlu3"/>
        <w:shd w:val="clear" w:color="auto" w:fill="auto"/>
        <w:spacing w:before="0" w:after="120" w:line="360" w:lineRule="auto"/>
        <w:rPr>
          <w:rFonts w:asciiTheme="minorHAnsi" w:hAnsiTheme="minorHAnsi" w:cstheme="minorHAnsi"/>
          <w:b w:val="0"/>
        </w:rPr>
      </w:pPr>
      <w:bookmarkStart w:id="14" w:name="_Toc133871643"/>
      <w:r w:rsidRPr="00AC3548">
        <w:rPr>
          <w:rFonts w:asciiTheme="minorHAnsi" w:hAnsiTheme="minorHAnsi" w:cstheme="minorHAnsi"/>
        </w:rPr>
        <w:t>Faza 2</w:t>
      </w:r>
      <w:r w:rsidR="001F2013" w:rsidRPr="00AC3548">
        <w:rPr>
          <w:rFonts w:asciiTheme="minorHAnsi" w:hAnsiTheme="minorHAnsi" w:cstheme="minorHAnsi"/>
        </w:rPr>
        <w:t xml:space="preserve"> - </w:t>
      </w:r>
      <w:r w:rsidRPr="00AC3548">
        <w:rPr>
          <w:rFonts w:asciiTheme="minorHAnsi" w:hAnsiTheme="minorHAnsi" w:cstheme="minorHAnsi"/>
        </w:rPr>
        <w:t>Analiza detaliată</w:t>
      </w:r>
      <w:bookmarkEnd w:id="14"/>
    </w:p>
    <w:p w14:paraId="5963603B" w14:textId="2A7E9FEC" w:rsidR="007A61D9" w:rsidRPr="00AC3548" w:rsidRDefault="00417E20" w:rsidP="005422AC">
      <w:pPr>
        <w:pStyle w:val="Listparagraf"/>
        <w:numPr>
          <w:ilvl w:val="0"/>
          <w:numId w:val="27"/>
        </w:numPr>
        <w:tabs>
          <w:tab w:val="left" w:pos="450"/>
        </w:tabs>
        <w:spacing w:after="120" w:line="360" w:lineRule="auto"/>
        <w:jc w:val="both"/>
        <w:rPr>
          <w:rFonts w:eastAsia="Times New Roman" w:cstheme="minorHAnsi"/>
          <w:b/>
          <w:bCs/>
          <w:sz w:val="24"/>
          <w:szCs w:val="24"/>
        </w:rPr>
      </w:pPr>
      <w:r w:rsidRPr="00AC3548">
        <w:rPr>
          <w:rFonts w:eastAsia="Times New Roman" w:cstheme="minorHAnsi"/>
          <w:sz w:val="24"/>
          <w:szCs w:val="24"/>
        </w:rPr>
        <w:t>realizarea analizelor de probabilitate, impact, evaluarea riscurilor și propunerea de măsuri</w:t>
      </w:r>
      <w:r w:rsidR="00B4459D" w:rsidRPr="00AC3548">
        <w:rPr>
          <w:rFonts w:eastAsia="Times New Roman" w:cstheme="minorHAnsi"/>
          <w:sz w:val="24"/>
          <w:szCs w:val="24"/>
        </w:rPr>
        <w:t xml:space="preserve"> de adaptare</w:t>
      </w:r>
      <w:r w:rsidR="007A61D9" w:rsidRPr="00AC3548">
        <w:rPr>
          <w:rFonts w:eastAsia="Times New Roman" w:cstheme="minorHAnsi"/>
          <w:sz w:val="24"/>
          <w:szCs w:val="24"/>
        </w:rPr>
        <w:t>.</w:t>
      </w:r>
    </w:p>
    <w:p w14:paraId="546F911F" w14:textId="52E13D57" w:rsidR="007A61D9" w:rsidRPr="00AC3548" w:rsidRDefault="007A61D9" w:rsidP="005422AC">
      <w:pPr>
        <w:pStyle w:val="Listparagraf"/>
        <w:numPr>
          <w:ilvl w:val="0"/>
          <w:numId w:val="27"/>
        </w:numPr>
        <w:spacing w:after="120" w:line="360" w:lineRule="auto"/>
        <w:jc w:val="both"/>
        <w:rPr>
          <w:rFonts w:eastAsia="Times New Roman" w:cstheme="minorHAnsi"/>
          <w:b/>
          <w:bCs/>
          <w:sz w:val="24"/>
          <w:szCs w:val="24"/>
        </w:rPr>
      </w:pPr>
      <w:r w:rsidRPr="00AC3548">
        <w:rPr>
          <w:rFonts w:eastAsia="Times New Roman" w:cstheme="minorHAnsi"/>
          <w:sz w:val="24"/>
          <w:szCs w:val="24"/>
        </w:rPr>
        <w:t>aborda</w:t>
      </w:r>
      <w:r w:rsidR="006C3D25" w:rsidRPr="00AC3548">
        <w:rPr>
          <w:rFonts w:eastAsia="Times New Roman" w:cstheme="minorHAnsi"/>
          <w:sz w:val="24"/>
          <w:szCs w:val="24"/>
        </w:rPr>
        <w:t>rea</w:t>
      </w:r>
      <w:r w:rsidRPr="00AC3548">
        <w:rPr>
          <w:rFonts w:eastAsia="Times New Roman" w:cstheme="minorHAnsi"/>
          <w:sz w:val="24"/>
          <w:szCs w:val="24"/>
        </w:rPr>
        <w:t xml:space="preserve"> riscuril</w:t>
      </w:r>
      <w:r w:rsidR="006C3D25" w:rsidRPr="00AC3548">
        <w:rPr>
          <w:rFonts w:eastAsia="Times New Roman" w:cstheme="minorHAnsi"/>
          <w:sz w:val="24"/>
          <w:szCs w:val="24"/>
        </w:rPr>
        <w:t>or</w:t>
      </w:r>
      <w:r w:rsidRPr="00AC3548">
        <w:rPr>
          <w:rFonts w:eastAsia="Times New Roman" w:cstheme="minorHAnsi"/>
          <w:sz w:val="24"/>
          <w:szCs w:val="24"/>
        </w:rPr>
        <w:t xml:space="preserve"> climatice semnificative prin identificarea, evaluarea, planificarea și punerea în aplicare a unor măsuri de adaptare relevante și adecvate. </w:t>
      </w:r>
    </w:p>
    <w:p w14:paraId="571F3C5C" w14:textId="12F56CE9" w:rsidR="007A61D9" w:rsidRPr="00AC3548" w:rsidRDefault="007A61D9" w:rsidP="005422AC">
      <w:pPr>
        <w:pStyle w:val="Listparagraf"/>
        <w:numPr>
          <w:ilvl w:val="0"/>
          <w:numId w:val="27"/>
        </w:numPr>
        <w:spacing w:after="120" w:line="360" w:lineRule="auto"/>
        <w:jc w:val="both"/>
        <w:rPr>
          <w:rFonts w:eastAsia="Times New Roman" w:cstheme="minorHAnsi"/>
          <w:b/>
          <w:bCs/>
          <w:sz w:val="24"/>
          <w:szCs w:val="24"/>
        </w:rPr>
      </w:pPr>
      <w:r w:rsidRPr="00AC3548">
        <w:rPr>
          <w:rFonts w:eastAsia="Times New Roman" w:cstheme="minorHAnsi"/>
          <w:sz w:val="24"/>
          <w:szCs w:val="24"/>
        </w:rPr>
        <w:t>evalua</w:t>
      </w:r>
      <w:r w:rsidR="006C3D25" w:rsidRPr="00AC3548">
        <w:rPr>
          <w:rFonts w:eastAsia="Times New Roman" w:cstheme="minorHAnsi"/>
          <w:sz w:val="24"/>
          <w:szCs w:val="24"/>
        </w:rPr>
        <w:t>rea</w:t>
      </w:r>
      <w:r w:rsidRPr="00AC3548">
        <w:rPr>
          <w:rFonts w:eastAsia="Times New Roman" w:cstheme="minorHAnsi"/>
          <w:sz w:val="24"/>
          <w:szCs w:val="24"/>
        </w:rPr>
        <w:t xml:space="preserve"> domeniul</w:t>
      </w:r>
      <w:r w:rsidR="006C3D25" w:rsidRPr="00AC3548">
        <w:rPr>
          <w:rFonts w:eastAsia="Times New Roman" w:cstheme="minorHAnsi"/>
          <w:sz w:val="24"/>
          <w:szCs w:val="24"/>
        </w:rPr>
        <w:t>ui</w:t>
      </w:r>
      <w:r w:rsidRPr="00AC3548">
        <w:rPr>
          <w:rFonts w:eastAsia="Times New Roman" w:cstheme="minorHAnsi"/>
          <w:sz w:val="24"/>
          <w:szCs w:val="24"/>
        </w:rPr>
        <w:t xml:space="preserve"> de aplicare și necesitatea unei monitorizări și a unei urmăriri periodice, de exemplu a ipotezelor critice în ceea ce privește viitoarele schimbări climatice.</w:t>
      </w:r>
    </w:p>
    <w:p w14:paraId="4C45CA1C" w14:textId="35694D7F" w:rsidR="007A61D9" w:rsidRPr="00AC3548" w:rsidRDefault="007A61D9" w:rsidP="005422AC">
      <w:pPr>
        <w:pStyle w:val="Listparagraf"/>
        <w:numPr>
          <w:ilvl w:val="0"/>
          <w:numId w:val="27"/>
        </w:numPr>
        <w:spacing w:after="120" w:line="360" w:lineRule="auto"/>
        <w:jc w:val="both"/>
        <w:rPr>
          <w:rFonts w:eastAsia="Times New Roman" w:cstheme="minorHAnsi"/>
          <w:b/>
          <w:bCs/>
          <w:sz w:val="24"/>
          <w:szCs w:val="24"/>
        </w:rPr>
      </w:pPr>
      <w:bookmarkStart w:id="15" w:name="_Hlk133820783"/>
      <w:r w:rsidRPr="00AC3548">
        <w:rPr>
          <w:rFonts w:eastAsia="Times New Roman" w:cstheme="minorHAnsi"/>
          <w:sz w:val="24"/>
          <w:szCs w:val="24"/>
        </w:rPr>
        <w:lastRenderedPageBreak/>
        <w:t>verifica</w:t>
      </w:r>
      <w:r w:rsidR="006C3D25" w:rsidRPr="00AC3548">
        <w:rPr>
          <w:rFonts w:eastAsia="Times New Roman" w:cstheme="minorHAnsi"/>
          <w:sz w:val="24"/>
          <w:szCs w:val="24"/>
        </w:rPr>
        <w:t>rea</w:t>
      </w:r>
      <w:r w:rsidRPr="00AC3548">
        <w:rPr>
          <w:rFonts w:eastAsia="Times New Roman" w:cstheme="minorHAnsi"/>
          <w:sz w:val="24"/>
          <w:szCs w:val="24"/>
        </w:rPr>
        <w:t xml:space="preserve"> coerenț</w:t>
      </w:r>
      <w:r w:rsidR="006C3D25" w:rsidRPr="00AC3548">
        <w:rPr>
          <w:rFonts w:eastAsia="Times New Roman" w:cstheme="minorHAnsi"/>
          <w:sz w:val="24"/>
          <w:szCs w:val="24"/>
        </w:rPr>
        <w:t>ei</w:t>
      </w:r>
      <w:r w:rsidRPr="00AC3548">
        <w:rPr>
          <w:rFonts w:eastAsia="Times New Roman" w:cstheme="minorHAnsi"/>
          <w:sz w:val="24"/>
          <w:szCs w:val="24"/>
        </w:rPr>
        <w:t xml:space="preserve"> cu strategiile </w:t>
      </w:r>
      <w:bookmarkEnd w:id="15"/>
      <w:r w:rsidRPr="00AC3548">
        <w:rPr>
          <w:rFonts w:eastAsia="Times New Roman" w:cstheme="minorHAnsi"/>
          <w:sz w:val="24"/>
          <w:szCs w:val="24"/>
        </w:rPr>
        <w:t>și planurile UE</w:t>
      </w:r>
      <w:r w:rsidR="005A6A46" w:rsidRPr="00AC3548">
        <w:rPr>
          <w:rFonts w:eastAsia="Times New Roman" w:cstheme="minorHAnsi"/>
          <w:sz w:val="24"/>
          <w:szCs w:val="24"/>
        </w:rPr>
        <w:t xml:space="preserve"> (principiile UE privind obiectivele climatice)</w:t>
      </w:r>
      <w:r w:rsidRPr="00AC3548">
        <w:rPr>
          <w:rFonts w:eastAsia="Times New Roman" w:cstheme="minorHAnsi"/>
          <w:sz w:val="24"/>
          <w:szCs w:val="24"/>
        </w:rPr>
        <w:t xml:space="preserve"> și, după caz, naționale, regionale și locale privind adaptarea la schimbările climatice, precum și cu alte documente strategice și de planificare relevante.</w:t>
      </w:r>
    </w:p>
    <w:p w14:paraId="77C248B8" w14:textId="1F8E3D93" w:rsidR="007A61D9" w:rsidRPr="00AC3548" w:rsidRDefault="00B4459D" w:rsidP="005422AC">
      <w:pPr>
        <w:spacing w:after="120" w:line="360" w:lineRule="auto"/>
        <w:jc w:val="both"/>
        <w:rPr>
          <w:rFonts w:eastAsia="Times New Roman" w:cstheme="minorHAnsi"/>
          <w:sz w:val="24"/>
          <w:szCs w:val="24"/>
        </w:rPr>
      </w:pPr>
      <w:r w:rsidRPr="00AC3548">
        <w:rPr>
          <w:rFonts w:eastAsia="Times New Roman" w:cstheme="minorHAnsi"/>
          <w:sz w:val="24"/>
          <w:szCs w:val="24"/>
        </w:rPr>
        <w:t xml:space="preserve">Evaluarea riscurilor permite aprofundarea relației „cauze și efecte” dintre hazardurilor climatice și componentele proiectului (tehnice, sociale, de mediu, financiare etc.). Analiza </w:t>
      </w:r>
      <w:r w:rsidR="00911433" w:rsidRPr="00AC3548">
        <w:rPr>
          <w:rFonts w:eastAsia="Times New Roman" w:cstheme="minorHAnsi"/>
          <w:sz w:val="24"/>
          <w:szCs w:val="24"/>
        </w:rPr>
        <w:t xml:space="preserve">de risc </w:t>
      </w:r>
      <w:r w:rsidRPr="00AC3548">
        <w:rPr>
          <w:rFonts w:eastAsia="Times New Roman" w:cstheme="minorHAnsi"/>
          <w:sz w:val="24"/>
          <w:szCs w:val="24"/>
        </w:rPr>
        <w:t xml:space="preserve">la nivel înalt implică o analiză calitativă a riscului și o analiză detaliată a riscului, </w:t>
      </w:r>
      <w:r w:rsidR="00911433" w:rsidRPr="00AC3548">
        <w:rPr>
          <w:rFonts w:eastAsia="Times New Roman" w:cstheme="minorHAnsi"/>
          <w:sz w:val="24"/>
          <w:szCs w:val="24"/>
        </w:rPr>
        <w:t>respectiv</w:t>
      </w:r>
      <w:r w:rsidRPr="00AC3548">
        <w:rPr>
          <w:rFonts w:eastAsia="Times New Roman" w:cstheme="minorHAnsi"/>
          <w:sz w:val="24"/>
          <w:szCs w:val="24"/>
        </w:rPr>
        <w:t xml:space="preserve"> o analiză cantitativă, de modelare.</w:t>
      </w:r>
    </w:p>
    <w:p w14:paraId="5FDB8650" w14:textId="0A83FB0E" w:rsidR="005726C9" w:rsidRPr="00AC3548" w:rsidRDefault="009F3890" w:rsidP="00AC3875">
      <w:pPr>
        <w:pStyle w:val="Titlu3"/>
        <w:shd w:val="clear" w:color="auto" w:fill="auto"/>
        <w:spacing w:before="0" w:after="120" w:line="360" w:lineRule="auto"/>
        <w:rPr>
          <w:rFonts w:asciiTheme="minorHAnsi" w:hAnsiTheme="minorHAnsi" w:cstheme="minorHAnsi"/>
          <w:bCs/>
          <w:strike/>
        </w:rPr>
      </w:pPr>
      <w:bookmarkStart w:id="16" w:name="_Toc133871644"/>
      <w:r w:rsidRPr="00AC3548">
        <w:rPr>
          <w:rFonts w:asciiTheme="minorHAnsi" w:hAnsiTheme="minorHAnsi" w:cstheme="minorHAnsi"/>
          <w:iCs/>
        </w:rPr>
        <w:t>1.</w:t>
      </w:r>
      <w:r w:rsidRPr="00AC3548">
        <w:rPr>
          <w:rFonts w:asciiTheme="minorHAnsi" w:hAnsiTheme="minorHAnsi" w:cstheme="minorHAnsi"/>
          <w:b w:val="0"/>
          <w:bCs/>
          <w:i w:val="0"/>
        </w:rPr>
        <w:t xml:space="preserve"> </w:t>
      </w:r>
      <w:r w:rsidR="00B4459D" w:rsidRPr="00AC3548">
        <w:rPr>
          <w:rFonts w:asciiTheme="minorHAnsi" w:hAnsiTheme="minorHAnsi" w:cstheme="minorHAnsi"/>
          <w:bCs/>
        </w:rPr>
        <w:t>Analiza probabilității</w:t>
      </w:r>
      <w:bookmarkEnd w:id="16"/>
    </w:p>
    <w:p w14:paraId="42E47D7A" w14:textId="7555DF33" w:rsidR="009006C7" w:rsidRPr="00AC3548" w:rsidRDefault="009006C7"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Scopul acestei etape de analiza este de a evalua probabilitatea ca </w:t>
      </w:r>
      <w:r w:rsidR="00B4459D" w:rsidRPr="00AC3548">
        <w:rPr>
          <w:rFonts w:asciiTheme="minorHAnsi" w:hAnsiTheme="minorHAnsi" w:cstheme="minorHAnsi"/>
          <w:color w:val="auto"/>
          <w:lang w:val="ro-RO"/>
        </w:rPr>
        <w:t xml:space="preserve">hazardurile </w:t>
      </w:r>
      <w:r w:rsidRPr="00AC3548">
        <w:rPr>
          <w:rFonts w:asciiTheme="minorHAnsi" w:hAnsiTheme="minorHAnsi" w:cstheme="minorHAnsi"/>
          <w:color w:val="auto"/>
          <w:lang w:val="ro-RO"/>
        </w:rPr>
        <w:t xml:space="preserve">climatice identificate sa </w:t>
      </w:r>
      <w:r w:rsidR="00FA2342" w:rsidRPr="00AC3548">
        <w:rPr>
          <w:rFonts w:asciiTheme="minorHAnsi" w:hAnsiTheme="minorHAnsi" w:cstheme="minorHAnsi"/>
          <w:color w:val="auto"/>
          <w:lang w:val="ro-RO"/>
        </w:rPr>
        <w:t>aibă</w:t>
      </w:r>
      <w:r w:rsidRPr="00AC3548">
        <w:rPr>
          <w:rFonts w:asciiTheme="minorHAnsi" w:hAnsiTheme="minorHAnsi" w:cstheme="minorHAnsi"/>
          <w:color w:val="auto"/>
          <w:lang w:val="ro-RO"/>
        </w:rPr>
        <w:t xml:space="preserve"> loc </w:t>
      </w:r>
      <w:r w:rsidR="002630E9" w:rsidRPr="00AC3548">
        <w:rPr>
          <w:rFonts w:asciiTheme="minorHAnsi" w:hAnsiTheme="minorHAnsi" w:cstheme="minorHAnsi"/>
          <w:color w:val="auto"/>
          <w:lang w:val="ro-RO"/>
        </w:rPr>
        <w:t>î</w:t>
      </w:r>
      <w:r w:rsidRPr="00AC3548">
        <w:rPr>
          <w:rFonts w:asciiTheme="minorHAnsi" w:hAnsiTheme="minorHAnsi" w:cstheme="minorHAnsi"/>
          <w:color w:val="auto"/>
          <w:lang w:val="ro-RO"/>
        </w:rPr>
        <w:t xml:space="preserve">n timpul duratei de </w:t>
      </w:r>
      <w:r w:rsidR="00FA2342" w:rsidRPr="00AC3548">
        <w:rPr>
          <w:rFonts w:asciiTheme="minorHAnsi" w:hAnsiTheme="minorHAnsi" w:cstheme="minorHAnsi"/>
          <w:color w:val="auto"/>
          <w:lang w:val="ro-RO"/>
        </w:rPr>
        <w:t>viață</w:t>
      </w:r>
      <w:r w:rsidRPr="00AC3548">
        <w:rPr>
          <w:rFonts w:asciiTheme="minorHAnsi" w:hAnsiTheme="minorHAnsi" w:cstheme="minorHAnsi"/>
          <w:color w:val="auto"/>
          <w:lang w:val="ro-RO"/>
        </w:rPr>
        <w:t xml:space="preserve"> a proiectului – pe baza datelor statistice existente </w:t>
      </w:r>
      <w:r w:rsidR="002630E9" w:rsidRPr="00AC3548">
        <w:rPr>
          <w:rFonts w:asciiTheme="minorHAnsi" w:hAnsiTheme="minorHAnsi" w:cstheme="minorHAnsi"/>
          <w:color w:val="auto"/>
          <w:lang w:val="ro-RO"/>
        </w:rPr>
        <w:t>ș</w:t>
      </w:r>
      <w:r w:rsidRPr="00AC3548">
        <w:rPr>
          <w:rFonts w:asciiTheme="minorHAnsi" w:hAnsiTheme="minorHAnsi" w:cstheme="minorHAnsi"/>
          <w:color w:val="auto"/>
          <w:lang w:val="ro-RO"/>
        </w:rPr>
        <w:t xml:space="preserve">i </w:t>
      </w:r>
      <w:r w:rsidR="00E61410" w:rsidRPr="00AC3548">
        <w:rPr>
          <w:rFonts w:asciiTheme="minorHAnsi" w:hAnsiTheme="minorHAnsi" w:cstheme="minorHAnsi"/>
          <w:color w:val="auto"/>
          <w:lang w:val="ro-RO"/>
        </w:rPr>
        <w:t>proiecțiilor climatice</w:t>
      </w:r>
      <w:r w:rsidRPr="00AC3548">
        <w:rPr>
          <w:rFonts w:asciiTheme="minorHAnsi" w:hAnsiTheme="minorHAnsi" w:cstheme="minorHAnsi"/>
          <w:color w:val="auto"/>
          <w:lang w:val="ro-RO"/>
        </w:rPr>
        <w:t xml:space="preserve">. </w:t>
      </w:r>
    </w:p>
    <w:p w14:paraId="20D32BE4" w14:textId="788026C9" w:rsidR="00963C65" w:rsidRPr="00AC3548" w:rsidRDefault="006503E3" w:rsidP="005422AC">
      <w:pPr>
        <w:spacing w:after="120" w:line="360" w:lineRule="auto"/>
        <w:jc w:val="both"/>
        <w:rPr>
          <w:rFonts w:cstheme="minorHAnsi"/>
          <w:strike/>
          <w:sz w:val="24"/>
          <w:szCs w:val="24"/>
        </w:rPr>
      </w:pPr>
      <w:r w:rsidRPr="00AC3548">
        <w:rPr>
          <w:rFonts w:cstheme="minorHAnsi"/>
          <w:sz w:val="24"/>
          <w:szCs w:val="24"/>
        </w:rPr>
        <w:t xml:space="preserve">Aceasta se va realiza pentru hazardurile climatice pentru care proiectul are un </w:t>
      </w:r>
      <w:r w:rsidRPr="00AC3548">
        <w:rPr>
          <w:rFonts w:cstheme="minorHAnsi"/>
          <w:b/>
          <w:bCs/>
          <w:sz w:val="24"/>
          <w:szCs w:val="24"/>
        </w:rPr>
        <w:t>nivel ridicat</w:t>
      </w:r>
      <w:r w:rsidRPr="00AC3548">
        <w:rPr>
          <w:rFonts w:cstheme="minorHAnsi"/>
          <w:sz w:val="24"/>
          <w:szCs w:val="24"/>
        </w:rPr>
        <w:t xml:space="preserve"> sau </w:t>
      </w:r>
      <w:r w:rsidRPr="00AC3548">
        <w:rPr>
          <w:rFonts w:cstheme="minorHAnsi"/>
          <w:b/>
          <w:bCs/>
          <w:sz w:val="24"/>
          <w:szCs w:val="24"/>
        </w:rPr>
        <w:t>mediu de vulnerabilitate</w:t>
      </w:r>
      <w:r w:rsidRPr="00AC3548">
        <w:rPr>
          <w:rFonts w:cstheme="minorHAnsi"/>
          <w:sz w:val="24"/>
          <w:szCs w:val="24"/>
        </w:rPr>
        <w:t>, așa a reieșit în etapa de examinare</w:t>
      </w:r>
      <w:r w:rsidR="009F3890" w:rsidRPr="00AC3548">
        <w:rPr>
          <w:rFonts w:cstheme="minorHAnsi"/>
          <w:sz w:val="24"/>
          <w:szCs w:val="24"/>
        </w:rPr>
        <w:t xml:space="preserve"> (Figura 7)</w:t>
      </w:r>
      <w:r w:rsidRPr="00AC3548">
        <w:rPr>
          <w:rFonts w:cstheme="minorHAnsi"/>
          <w:sz w:val="24"/>
          <w:szCs w:val="24"/>
        </w:rPr>
        <w:t xml:space="preserve">. </w:t>
      </w:r>
    </w:p>
    <w:p w14:paraId="7418EF23" w14:textId="1FCB885B" w:rsidR="00AC3875" w:rsidRPr="00AC3548" w:rsidRDefault="00AC3875" w:rsidP="00AC3875">
      <w:pPr>
        <w:spacing w:after="120" w:line="360" w:lineRule="auto"/>
        <w:contextualSpacing/>
        <w:jc w:val="both"/>
        <w:rPr>
          <w:rStyle w:val="rynqvb"/>
          <w:rFonts w:cstheme="minorHAnsi"/>
          <w:sz w:val="24"/>
          <w:szCs w:val="24"/>
        </w:rPr>
      </w:pPr>
      <w:r w:rsidRPr="00AC3548">
        <w:rPr>
          <w:rStyle w:val="rynqvb"/>
          <w:rFonts w:cstheme="minorHAnsi"/>
          <w:sz w:val="24"/>
          <w:szCs w:val="24"/>
        </w:rPr>
        <w:t xml:space="preserve">Se propune utilizarea unei scări de evaluare pentru probabilitatea de apariție și severitatea sau amploarea efectelor cu o defalcare pe cinci niveluri, așa cum este prezentat în Tabelul </w:t>
      </w:r>
      <w:r w:rsidR="00181902" w:rsidRPr="00AC3548">
        <w:rPr>
          <w:rStyle w:val="rynqvb"/>
          <w:rFonts w:cstheme="minorHAnsi"/>
          <w:sz w:val="24"/>
          <w:szCs w:val="24"/>
        </w:rPr>
        <w:t>7</w:t>
      </w:r>
      <w:r w:rsidRPr="00AC3548">
        <w:rPr>
          <w:rStyle w:val="rynqvb"/>
          <w:rFonts w:cstheme="minorHAnsi"/>
          <w:sz w:val="24"/>
          <w:szCs w:val="24"/>
        </w:rPr>
        <w:t>.</w:t>
      </w:r>
      <w:r w:rsidRPr="00AC3548">
        <w:rPr>
          <w:rStyle w:val="hwtze"/>
          <w:rFonts w:cstheme="minorHAnsi"/>
          <w:sz w:val="24"/>
          <w:szCs w:val="24"/>
        </w:rPr>
        <w:t xml:space="preserve"> </w:t>
      </w:r>
      <w:r w:rsidRPr="00AC3548">
        <w:rPr>
          <w:rStyle w:val="rynqvb"/>
          <w:rFonts w:cstheme="minorHAnsi"/>
          <w:sz w:val="24"/>
          <w:szCs w:val="24"/>
        </w:rPr>
        <w:t>Pentru fiecare proiect trebuie explicat clar ce înseamnă fiecare nivel al scării și trebuie să fie relevant pentru particularitățile infrastructurii.</w:t>
      </w:r>
    </w:p>
    <w:p w14:paraId="1E6EE6C5" w14:textId="77777777" w:rsidR="00AC3875" w:rsidRPr="00AC3548" w:rsidRDefault="00AC3875" w:rsidP="005422AC">
      <w:pPr>
        <w:spacing w:after="120" w:line="360" w:lineRule="auto"/>
        <w:jc w:val="both"/>
        <w:rPr>
          <w:rFonts w:cstheme="minorHAnsi"/>
          <w:sz w:val="14"/>
          <w:szCs w:val="14"/>
        </w:rPr>
      </w:pPr>
    </w:p>
    <w:p w14:paraId="12509D34" w14:textId="6FF1D8E3" w:rsidR="00AE61DB" w:rsidRPr="00AC3548" w:rsidRDefault="00AE61DB" w:rsidP="005422AC">
      <w:pPr>
        <w:spacing w:after="120" w:line="360" w:lineRule="auto"/>
        <w:jc w:val="center"/>
        <w:rPr>
          <w:rFonts w:cstheme="minorHAnsi"/>
          <w:b/>
          <w:bCs/>
          <w:sz w:val="24"/>
          <w:szCs w:val="24"/>
        </w:rPr>
      </w:pPr>
      <w:r w:rsidRPr="00AC3548">
        <w:rPr>
          <w:rFonts w:cstheme="minorHAnsi"/>
          <w:b/>
          <w:bCs/>
          <w:sz w:val="24"/>
          <w:szCs w:val="24"/>
        </w:rPr>
        <w:t>Figura 7 Analiza probabilității</w:t>
      </w:r>
    </w:p>
    <w:p w14:paraId="70FCF43F" w14:textId="607E4A72" w:rsidR="00AE61DB" w:rsidRPr="00862A63" w:rsidRDefault="00AE61DB" w:rsidP="005422AC">
      <w:pPr>
        <w:spacing w:after="120" w:line="360" w:lineRule="auto"/>
        <w:jc w:val="center"/>
        <w:rPr>
          <w:rFonts w:cstheme="minorHAnsi"/>
          <w:sz w:val="24"/>
          <w:szCs w:val="24"/>
        </w:rPr>
      </w:pPr>
      <w:r w:rsidRPr="00862A63">
        <w:rPr>
          <w:noProof/>
        </w:rPr>
        <w:drawing>
          <wp:inline distT="0" distB="0" distL="0" distR="0" wp14:anchorId="67FAD539" wp14:editId="553B7E76">
            <wp:extent cx="3600000" cy="2480764"/>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00000" cy="2480764"/>
                    </a:xfrm>
                    <a:prstGeom prst="rect">
                      <a:avLst/>
                    </a:prstGeom>
                  </pic:spPr>
                </pic:pic>
              </a:graphicData>
            </a:graphic>
          </wp:inline>
        </w:drawing>
      </w:r>
    </w:p>
    <w:p w14:paraId="04EDB49F" w14:textId="2C1A6D75" w:rsidR="00AE61DB" w:rsidRDefault="00AE61DB" w:rsidP="009F3890">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5A1FD921" w14:textId="77777777" w:rsidR="003C061E" w:rsidRDefault="003C061E" w:rsidP="009F3890">
      <w:pPr>
        <w:spacing w:after="120" w:line="360" w:lineRule="auto"/>
        <w:contextualSpacing/>
        <w:rPr>
          <w:rFonts w:cstheme="minorHAnsi"/>
          <w:i/>
          <w:iCs/>
          <w:sz w:val="24"/>
          <w:szCs w:val="24"/>
        </w:rPr>
      </w:pPr>
    </w:p>
    <w:p w14:paraId="2C7C309B" w14:textId="77777777" w:rsidR="000607FD" w:rsidRPr="00862A63" w:rsidRDefault="000607FD" w:rsidP="009F3890">
      <w:pPr>
        <w:spacing w:after="120" w:line="360" w:lineRule="auto"/>
        <w:contextualSpacing/>
        <w:rPr>
          <w:rFonts w:cstheme="minorHAnsi"/>
          <w:i/>
          <w:iCs/>
          <w:sz w:val="24"/>
          <w:szCs w:val="24"/>
        </w:rPr>
      </w:pPr>
    </w:p>
    <w:p w14:paraId="33C3E329" w14:textId="0F4BB78D" w:rsidR="00911433" w:rsidRPr="003C061E" w:rsidRDefault="009F3890" w:rsidP="005422AC">
      <w:pPr>
        <w:spacing w:after="120" w:line="360" w:lineRule="auto"/>
        <w:jc w:val="center"/>
        <w:rPr>
          <w:rFonts w:eastAsia="Calibri" w:cstheme="minorHAnsi"/>
          <w:b/>
          <w:bCs/>
          <w:sz w:val="24"/>
          <w:szCs w:val="24"/>
        </w:rPr>
      </w:pPr>
      <w:r w:rsidRPr="003C061E">
        <w:rPr>
          <w:rFonts w:eastAsia="Calibri" w:cstheme="minorHAnsi"/>
          <w:b/>
          <w:bCs/>
          <w:sz w:val="24"/>
          <w:szCs w:val="24"/>
        </w:rPr>
        <w:lastRenderedPageBreak/>
        <w:t>Tabelul 6</w:t>
      </w:r>
      <w:r w:rsidR="003C363D">
        <w:rPr>
          <w:rFonts w:eastAsia="Calibri" w:cstheme="minorHAnsi"/>
          <w:b/>
          <w:bCs/>
          <w:sz w:val="24"/>
          <w:szCs w:val="24"/>
        </w:rPr>
        <w:t>.</w:t>
      </w:r>
      <w:r w:rsidRPr="003C061E">
        <w:rPr>
          <w:rFonts w:eastAsia="Calibri" w:cstheme="minorHAnsi"/>
          <w:b/>
          <w:bCs/>
          <w:sz w:val="24"/>
          <w:szCs w:val="24"/>
        </w:rPr>
        <w:t xml:space="preserve"> </w:t>
      </w:r>
      <w:r w:rsidR="00911433" w:rsidRPr="003C061E">
        <w:rPr>
          <w:rFonts w:eastAsia="Calibri" w:cstheme="minorHAnsi"/>
          <w:b/>
          <w:bCs/>
          <w:sz w:val="24"/>
          <w:szCs w:val="24"/>
        </w:rPr>
        <w:t>Scara de evaluare a probabilității de expunere la risc</w:t>
      </w:r>
    </w:p>
    <w:tbl>
      <w:tblPr>
        <w:tblStyle w:val="TableGrid1"/>
        <w:tblW w:w="0" w:type="auto"/>
        <w:tblLook w:val="04A0" w:firstRow="1" w:lastRow="0" w:firstColumn="1" w:lastColumn="0" w:noHBand="0" w:noVBand="1"/>
      </w:tblPr>
      <w:tblGrid>
        <w:gridCol w:w="1398"/>
        <w:gridCol w:w="1646"/>
        <w:gridCol w:w="2005"/>
        <w:gridCol w:w="1539"/>
        <w:gridCol w:w="1540"/>
        <w:gridCol w:w="1500"/>
      </w:tblGrid>
      <w:tr w:rsidR="00862A63" w:rsidRPr="00862A63" w14:paraId="7C5BD898" w14:textId="77777777" w:rsidTr="004B6BC7">
        <w:tc>
          <w:tcPr>
            <w:tcW w:w="1398" w:type="dxa"/>
            <w:shd w:val="clear" w:color="auto" w:fill="D9D9D9" w:themeFill="background1" w:themeFillShade="D9"/>
            <w:vAlign w:val="center"/>
            <w:hideMark/>
          </w:tcPr>
          <w:p w14:paraId="7CEE7DF9" w14:textId="3480749E" w:rsidR="00911433" w:rsidRPr="00862A63" w:rsidRDefault="00911433" w:rsidP="0028135B">
            <w:pPr>
              <w:ind w:left="-85" w:right="-142"/>
              <w:jc w:val="center"/>
              <w:rPr>
                <w:rFonts w:cstheme="minorHAnsi"/>
                <w:b/>
                <w:bCs/>
                <w:sz w:val="24"/>
                <w:szCs w:val="24"/>
              </w:rPr>
            </w:pPr>
            <w:r w:rsidRPr="00862A63">
              <w:rPr>
                <w:rFonts w:cstheme="minorHAnsi"/>
                <w:b/>
                <w:bCs/>
                <w:sz w:val="24"/>
                <w:szCs w:val="24"/>
              </w:rPr>
              <w:t>Scor</w:t>
            </w:r>
          </w:p>
        </w:tc>
        <w:tc>
          <w:tcPr>
            <w:tcW w:w="1646" w:type="dxa"/>
            <w:shd w:val="clear" w:color="auto" w:fill="D9D9D9" w:themeFill="background1" w:themeFillShade="D9"/>
            <w:vAlign w:val="center"/>
            <w:hideMark/>
          </w:tcPr>
          <w:p w14:paraId="6463B0BE" w14:textId="3F06B0A2" w:rsidR="00911433" w:rsidRPr="00862A63" w:rsidRDefault="00911433" w:rsidP="004B6BC7">
            <w:pPr>
              <w:ind w:left="-113" w:right="-113"/>
              <w:jc w:val="center"/>
              <w:rPr>
                <w:rFonts w:cstheme="minorHAnsi"/>
                <w:b/>
                <w:bCs/>
                <w:sz w:val="24"/>
                <w:szCs w:val="24"/>
              </w:rPr>
            </w:pPr>
            <w:r w:rsidRPr="00862A63">
              <w:rPr>
                <w:rFonts w:cstheme="minorHAnsi"/>
                <w:b/>
                <w:bCs/>
                <w:sz w:val="24"/>
                <w:szCs w:val="24"/>
              </w:rPr>
              <w:t>1</w:t>
            </w:r>
          </w:p>
        </w:tc>
        <w:tc>
          <w:tcPr>
            <w:tcW w:w="2005" w:type="dxa"/>
            <w:shd w:val="clear" w:color="auto" w:fill="D9D9D9" w:themeFill="background1" w:themeFillShade="D9"/>
            <w:vAlign w:val="center"/>
            <w:hideMark/>
          </w:tcPr>
          <w:p w14:paraId="5F804974" w14:textId="7EB30B84" w:rsidR="00911433" w:rsidRPr="00862A63" w:rsidRDefault="00911433" w:rsidP="004B6BC7">
            <w:pPr>
              <w:ind w:left="-113" w:right="-113"/>
              <w:jc w:val="center"/>
              <w:rPr>
                <w:rFonts w:cstheme="minorHAnsi"/>
                <w:b/>
                <w:bCs/>
                <w:sz w:val="24"/>
                <w:szCs w:val="24"/>
              </w:rPr>
            </w:pPr>
            <w:r w:rsidRPr="00862A63">
              <w:rPr>
                <w:rFonts w:cstheme="minorHAnsi"/>
                <w:b/>
                <w:bCs/>
                <w:sz w:val="24"/>
                <w:szCs w:val="24"/>
              </w:rPr>
              <w:t>2</w:t>
            </w:r>
          </w:p>
        </w:tc>
        <w:tc>
          <w:tcPr>
            <w:tcW w:w="1539" w:type="dxa"/>
            <w:shd w:val="clear" w:color="auto" w:fill="D9D9D9" w:themeFill="background1" w:themeFillShade="D9"/>
            <w:vAlign w:val="center"/>
            <w:hideMark/>
          </w:tcPr>
          <w:p w14:paraId="578EDE93" w14:textId="35CDD0E6" w:rsidR="00911433" w:rsidRPr="00862A63" w:rsidRDefault="00911433" w:rsidP="004B6BC7">
            <w:pPr>
              <w:ind w:left="-113" w:right="-113"/>
              <w:jc w:val="center"/>
              <w:rPr>
                <w:rFonts w:cstheme="minorHAnsi"/>
                <w:b/>
                <w:bCs/>
                <w:sz w:val="24"/>
                <w:szCs w:val="24"/>
              </w:rPr>
            </w:pPr>
            <w:r w:rsidRPr="00862A63">
              <w:rPr>
                <w:rFonts w:cstheme="minorHAnsi"/>
                <w:b/>
                <w:bCs/>
                <w:sz w:val="24"/>
                <w:szCs w:val="24"/>
              </w:rPr>
              <w:t>3</w:t>
            </w:r>
          </w:p>
        </w:tc>
        <w:tc>
          <w:tcPr>
            <w:tcW w:w="1540" w:type="dxa"/>
            <w:shd w:val="clear" w:color="auto" w:fill="D9D9D9" w:themeFill="background1" w:themeFillShade="D9"/>
            <w:vAlign w:val="center"/>
            <w:hideMark/>
          </w:tcPr>
          <w:p w14:paraId="1EFD9BC6" w14:textId="33D3CA7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4</w:t>
            </w:r>
          </w:p>
        </w:tc>
        <w:tc>
          <w:tcPr>
            <w:tcW w:w="1500" w:type="dxa"/>
            <w:shd w:val="clear" w:color="auto" w:fill="D9D9D9" w:themeFill="background1" w:themeFillShade="D9"/>
            <w:vAlign w:val="center"/>
            <w:hideMark/>
          </w:tcPr>
          <w:p w14:paraId="024DC3C4" w14:textId="5F0B18EF" w:rsidR="00911433" w:rsidRPr="00862A63" w:rsidRDefault="00911433" w:rsidP="004B6BC7">
            <w:pPr>
              <w:ind w:left="-113" w:right="-113"/>
              <w:jc w:val="center"/>
              <w:rPr>
                <w:rFonts w:cstheme="minorHAnsi"/>
                <w:b/>
                <w:bCs/>
                <w:sz w:val="24"/>
                <w:szCs w:val="24"/>
              </w:rPr>
            </w:pPr>
            <w:r w:rsidRPr="00862A63">
              <w:rPr>
                <w:rFonts w:cstheme="minorHAnsi"/>
                <w:b/>
                <w:bCs/>
                <w:sz w:val="24"/>
                <w:szCs w:val="24"/>
              </w:rPr>
              <w:t>5</w:t>
            </w:r>
          </w:p>
        </w:tc>
      </w:tr>
      <w:tr w:rsidR="00862A63" w:rsidRPr="00862A63" w14:paraId="60A98778" w14:textId="77777777" w:rsidTr="004B6BC7">
        <w:tc>
          <w:tcPr>
            <w:tcW w:w="1398" w:type="dxa"/>
            <w:shd w:val="clear" w:color="auto" w:fill="D9D9D9" w:themeFill="background1" w:themeFillShade="D9"/>
            <w:vAlign w:val="center"/>
            <w:hideMark/>
          </w:tcPr>
          <w:p w14:paraId="6A91275F" w14:textId="47C883A2" w:rsidR="00911433" w:rsidRPr="00862A63" w:rsidRDefault="00911433" w:rsidP="0028135B">
            <w:pPr>
              <w:ind w:left="-85" w:right="-142"/>
              <w:jc w:val="center"/>
              <w:rPr>
                <w:rFonts w:cstheme="minorHAnsi"/>
                <w:b/>
                <w:bCs/>
                <w:sz w:val="24"/>
                <w:szCs w:val="24"/>
              </w:rPr>
            </w:pPr>
            <w:r w:rsidRPr="00862A63">
              <w:rPr>
                <w:rFonts w:cstheme="minorHAnsi"/>
                <w:b/>
                <w:bCs/>
                <w:sz w:val="24"/>
                <w:szCs w:val="24"/>
              </w:rPr>
              <w:t>Calificativ</w:t>
            </w:r>
          </w:p>
        </w:tc>
        <w:tc>
          <w:tcPr>
            <w:tcW w:w="1646" w:type="dxa"/>
            <w:shd w:val="clear" w:color="auto" w:fill="D9D9D9" w:themeFill="background1" w:themeFillShade="D9"/>
            <w:vAlign w:val="center"/>
            <w:hideMark/>
          </w:tcPr>
          <w:p w14:paraId="5DA0447F" w14:textId="726EAC86" w:rsidR="00911433" w:rsidRPr="00862A63" w:rsidRDefault="00911433" w:rsidP="004B6BC7">
            <w:pPr>
              <w:ind w:left="-113" w:right="-113"/>
              <w:jc w:val="center"/>
              <w:rPr>
                <w:rFonts w:cstheme="minorHAnsi"/>
                <w:b/>
                <w:bCs/>
                <w:sz w:val="24"/>
                <w:szCs w:val="24"/>
              </w:rPr>
            </w:pPr>
            <w:r w:rsidRPr="00862A63">
              <w:rPr>
                <w:rFonts w:cstheme="minorHAnsi"/>
                <w:b/>
                <w:bCs/>
                <w:sz w:val="24"/>
                <w:szCs w:val="24"/>
              </w:rPr>
              <w:t>Rar</w:t>
            </w:r>
          </w:p>
        </w:tc>
        <w:tc>
          <w:tcPr>
            <w:tcW w:w="2005" w:type="dxa"/>
            <w:shd w:val="clear" w:color="auto" w:fill="D9D9D9" w:themeFill="background1" w:themeFillShade="D9"/>
            <w:vAlign w:val="center"/>
            <w:hideMark/>
          </w:tcPr>
          <w:p w14:paraId="6870A5EF" w14:textId="1ADD863F"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Puțin probabil</w:t>
            </w:r>
          </w:p>
        </w:tc>
        <w:tc>
          <w:tcPr>
            <w:tcW w:w="1539" w:type="dxa"/>
            <w:shd w:val="clear" w:color="auto" w:fill="D9D9D9" w:themeFill="background1" w:themeFillShade="D9"/>
            <w:vAlign w:val="center"/>
            <w:hideMark/>
          </w:tcPr>
          <w:p w14:paraId="449AADF2" w14:textId="3F73D23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Posibil</w:t>
            </w:r>
          </w:p>
        </w:tc>
        <w:tc>
          <w:tcPr>
            <w:tcW w:w="1540" w:type="dxa"/>
            <w:shd w:val="clear" w:color="auto" w:fill="D9D9D9" w:themeFill="background1" w:themeFillShade="D9"/>
            <w:vAlign w:val="center"/>
            <w:hideMark/>
          </w:tcPr>
          <w:p w14:paraId="7D0FFADF" w14:textId="59544BB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Probabil</w:t>
            </w:r>
          </w:p>
        </w:tc>
        <w:tc>
          <w:tcPr>
            <w:tcW w:w="1500" w:type="dxa"/>
            <w:shd w:val="clear" w:color="auto" w:fill="D9D9D9" w:themeFill="background1" w:themeFillShade="D9"/>
            <w:vAlign w:val="center"/>
            <w:hideMark/>
          </w:tcPr>
          <w:p w14:paraId="691834AC" w14:textId="11E98D1D" w:rsidR="00911433" w:rsidRPr="00862A63" w:rsidRDefault="00911433" w:rsidP="004B6BC7">
            <w:pPr>
              <w:ind w:left="-113" w:right="-113"/>
              <w:jc w:val="center"/>
              <w:rPr>
                <w:rFonts w:cstheme="minorHAnsi"/>
                <w:b/>
                <w:bCs/>
                <w:sz w:val="24"/>
                <w:szCs w:val="24"/>
              </w:rPr>
            </w:pPr>
            <w:r w:rsidRPr="00862A63">
              <w:rPr>
                <w:rFonts w:cstheme="minorHAnsi"/>
                <w:b/>
                <w:bCs/>
                <w:sz w:val="24"/>
                <w:szCs w:val="24"/>
              </w:rPr>
              <w:t>Aproape sigur</w:t>
            </w:r>
          </w:p>
        </w:tc>
      </w:tr>
      <w:tr w:rsidR="00862A63" w:rsidRPr="00862A63" w14:paraId="5CC003FC" w14:textId="77777777" w:rsidTr="004B6BC7">
        <w:tc>
          <w:tcPr>
            <w:tcW w:w="1398" w:type="dxa"/>
            <w:shd w:val="clear" w:color="auto" w:fill="D9D9D9" w:themeFill="background1" w:themeFillShade="D9"/>
            <w:vAlign w:val="center"/>
            <w:hideMark/>
          </w:tcPr>
          <w:p w14:paraId="62BEF064" w14:textId="7F8E4F75" w:rsidR="00911433" w:rsidRPr="00862A63" w:rsidRDefault="00911433" w:rsidP="004B6BC7">
            <w:pPr>
              <w:ind w:left="-85" w:right="-142"/>
              <w:rPr>
                <w:rFonts w:ascii="Times New Roman" w:eastAsia="Times New Roman" w:hAnsi="Times New Roman" w:cs="Times New Roman"/>
                <w:b/>
                <w:bCs/>
                <w:sz w:val="24"/>
                <w:szCs w:val="24"/>
                <w:lang w:eastAsia="ro-RO"/>
              </w:rPr>
            </w:pPr>
            <w:r w:rsidRPr="00862A63">
              <w:rPr>
                <w:rFonts w:cstheme="minorHAnsi"/>
                <w:b/>
                <w:bCs/>
                <w:sz w:val="24"/>
                <w:szCs w:val="24"/>
              </w:rPr>
              <w:t>Semnificație</w:t>
            </w:r>
            <w:r w:rsidR="00E61410" w:rsidRPr="00862A63">
              <w:rPr>
                <w:rFonts w:cstheme="minorHAnsi"/>
                <w:b/>
                <w:bCs/>
                <w:sz w:val="24"/>
                <w:szCs w:val="24"/>
              </w:rPr>
              <w:t xml:space="preserve"> estimare calitativă / cantitativă</w:t>
            </w:r>
            <w:r w:rsidRPr="00862A63">
              <w:rPr>
                <w:rFonts w:ascii="Times New Roman" w:eastAsia="Times New Roman" w:hAnsi="Times New Roman" w:cs="Times New Roman"/>
                <w:b/>
                <w:bCs/>
                <w:sz w:val="24"/>
                <w:szCs w:val="24"/>
                <w:lang w:eastAsia="ro-RO"/>
              </w:rPr>
              <w:t xml:space="preserve"> </w:t>
            </w:r>
          </w:p>
        </w:tc>
        <w:tc>
          <w:tcPr>
            <w:tcW w:w="1646" w:type="dxa"/>
            <w:vAlign w:val="center"/>
            <w:hideMark/>
          </w:tcPr>
          <w:p w14:paraId="52191873" w14:textId="29527D82" w:rsidR="00911433" w:rsidRPr="00862A63" w:rsidRDefault="00911433" w:rsidP="004B6BC7">
            <w:pPr>
              <w:ind w:left="-85" w:right="-85"/>
              <w:rPr>
                <w:rFonts w:cstheme="minorHAnsi"/>
                <w:sz w:val="24"/>
                <w:szCs w:val="24"/>
              </w:rPr>
            </w:pPr>
            <w:r w:rsidRPr="00862A63">
              <w:rPr>
                <w:rFonts w:cstheme="minorHAnsi"/>
                <w:sz w:val="24"/>
                <w:szCs w:val="24"/>
              </w:rPr>
              <w:t>Foarte puțin probabil ca riscul să apară sau 5% /</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2005" w:type="dxa"/>
            <w:vAlign w:val="center"/>
            <w:hideMark/>
          </w:tcPr>
          <w:p w14:paraId="27CBD1BD" w14:textId="5CF249ED" w:rsidR="00911433" w:rsidRPr="00862A63" w:rsidRDefault="00911433" w:rsidP="004B6BC7">
            <w:pPr>
              <w:ind w:left="-85" w:right="-85"/>
              <w:rPr>
                <w:rFonts w:cstheme="minorHAnsi"/>
                <w:sz w:val="24"/>
                <w:szCs w:val="24"/>
              </w:rPr>
            </w:pPr>
            <w:r w:rsidRPr="00862A63">
              <w:rPr>
                <w:rFonts w:cstheme="minorHAnsi"/>
                <w:sz w:val="24"/>
                <w:szCs w:val="24"/>
              </w:rPr>
              <w:t>Luând în considerare practicile și procedurile actuale, acest incident este puțin probabil să apară sau 20%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39" w:type="dxa"/>
            <w:vAlign w:val="center"/>
            <w:hideMark/>
          </w:tcPr>
          <w:p w14:paraId="513A10F5" w14:textId="7AE78066" w:rsidR="00911433" w:rsidRPr="00862A63" w:rsidRDefault="00911433" w:rsidP="004B6BC7">
            <w:pPr>
              <w:ind w:left="-85" w:right="-85"/>
              <w:rPr>
                <w:rFonts w:cstheme="minorHAnsi"/>
                <w:sz w:val="24"/>
                <w:szCs w:val="24"/>
              </w:rPr>
            </w:pPr>
            <w:r w:rsidRPr="00862A63">
              <w:rPr>
                <w:rFonts w:cstheme="minorHAnsi"/>
                <w:sz w:val="24"/>
                <w:szCs w:val="24"/>
              </w:rPr>
              <w:t>Incidentul a apărut într-o localitate similară sau 50%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40" w:type="dxa"/>
            <w:vAlign w:val="center"/>
            <w:hideMark/>
          </w:tcPr>
          <w:p w14:paraId="3BA963EA" w14:textId="10291E25" w:rsidR="00911433" w:rsidRPr="00862A63" w:rsidRDefault="00911433" w:rsidP="004B6BC7">
            <w:pPr>
              <w:ind w:left="-85" w:right="-85"/>
              <w:rPr>
                <w:rFonts w:cstheme="minorHAnsi"/>
                <w:sz w:val="24"/>
                <w:szCs w:val="24"/>
              </w:rPr>
            </w:pPr>
            <w:r w:rsidRPr="00862A63">
              <w:rPr>
                <w:rFonts w:cstheme="minorHAnsi"/>
                <w:sz w:val="24"/>
                <w:szCs w:val="24"/>
              </w:rPr>
              <w:t>Incidentul este probabil să apară sau 80%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00" w:type="dxa"/>
            <w:vAlign w:val="center"/>
            <w:hideMark/>
          </w:tcPr>
          <w:p w14:paraId="6C6AEAD6" w14:textId="12CF446B" w:rsidR="00911433" w:rsidRPr="00862A63" w:rsidRDefault="00911433" w:rsidP="004B6BC7">
            <w:pPr>
              <w:ind w:left="-85" w:right="-85"/>
              <w:rPr>
                <w:rFonts w:cstheme="minorHAnsi"/>
                <w:sz w:val="24"/>
                <w:szCs w:val="24"/>
              </w:rPr>
            </w:pPr>
            <w:r w:rsidRPr="00862A63">
              <w:rPr>
                <w:rFonts w:cstheme="minorHAnsi"/>
                <w:sz w:val="24"/>
                <w:szCs w:val="24"/>
              </w:rPr>
              <w:t>Incidentul este foarte probabil să apară sau 95%</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r>
    </w:tbl>
    <w:p w14:paraId="454D1261" w14:textId="77777777" w:rsidR="009F3890" w:rsidRPr="00AC3548" w:rsidRDefault="009F3890" w:rsidP="009F3890">
      <w:pPr>
        <w:spacing w:after="120" w:line="360" w:lineRule="auto"/>
        <w:jc w:val="both"/>
        <w:rPr>
          <w:rFonts w:cstheme="minorHAnsi"/>
          <w:b/>
          <w:bCs/>
          <w:i/>
          <w:sz w:val="18"/>
          <w:szCs w:val="18"/>
        </w:rPr>
      </w:pPr>
    </w:p>
    <w:p w14:paraId="74CB4183" w14:textId="0D8AC529" w:rsidR="005726C9" w:rsidRPr="00AC3548" w:rsidRDefault="0028135B" w:rsidP="00AC3875">
      <w:pPr>
        <w:pStyle w:val="Titlu3"/>
        <w:shd w:val="clear" w:color="auto" w:fill="auto"/>
        <w:spacing w:before="0" w:after="120" w:line="360" w:lineRule="auto"/>
        <w:rPr>
          <w:rFonts w:asciiTheme="minorHAnsi" w:hAnsiTheme="minorHAnsi" w:cstheme="minorHAnsi"/>
          <w:bCs/>
        </w:rPr>
      </w:pPr>
      <w:bookmarkStart w:id="17" w:name="_Toc133871645"/>
      <w:r w:rsidRPr="00AC3548">
        <w:rPr>
          <w:rFonts w:asciiTheme="minorHAnsi" w:hAnsiTheme="minorHAnsi" w:cstheme="minorHAnsi"/>
          <w:iCs/>
        </w:rPr>
        <w:t>2.</w:t>
      </w:r>
      <w:r w:rsidRPr="00AC3548">
        <w:rPr>
          <w:rFonts w:asciiTheme="minorHAnsi" w:hAnsiTheme="minorHAnsi" w:cstheme="minorHAnsi"/>
          <w:b w:val="0"/>
          <w:bCs/>
          <w:i w:val="0"/>
        </w:rPr>
        <w:t xml:space="preserve"> </w:t>
      </w:r>
      <w:bookmarkStart w:id="18" w:name="_Hlk131685027"/>
      <w:r w:rsidR="001429BE" w:rsidRPr="00AC3548">
        <w:rPr>
          <w:rFonts w:asciiTheme="minorHAnsi" w:hAnsiTheme="minorHAnsi" w:cstheme="minorHAnsi"/>
          <w:bCs/>
        </w:rPr>
        <w:t>Analiza i</w:t>
      </w:r>
      <w:r w:rsidR="005726C9" w:rsidRPr="00AC3548">
        <w:rPr>
          <w:rFonts w:asciiTheme="minorHAnsi" w:hAnsiTheme="minorHAnsi" w:cstheme="minorHAnsi"/>
          <w:bCs/>
        </w:rPr>
        <w:t>mpactul</w:t>
      </w:r>
      <w:r w:rsidR="001429BE" w:rsidRPr="00AC3548">
        <w:rPr>
          <w:rFonts w:asciiTheme="minorHAnsi" w:hAnsiTheme="minorHAnsi" w:cstheme="minorHAnsi"/>
          <w:bCs/>
        </w:rPr>
        <w:t>ui</w:t>
      </w:r>
      <w:bookmarkEnd w:id="17"/>
      <w:bookmarkEnd w:id="18"/>
    </w:p>
    <w:p w14:paraId="1171C743" w14:textId="799424D4" w:rsidR="000607FD" w:rsidRPr="00862A63" w:rsidRDefault="005726C9" w:rsidP="005422AC">
      <w:pPr>
        <w:pStyle w:val="Default"/>
        <w:spacing w:after="120" w:line="360" w:lineRule="auto"/>
        <w:jc w:val="both"/>
        <w:rPr>
          <w:rFonts w:asciiTheme="minorHAnsi" w:hAnsiTheme="minorHAnsi" w:cstheme="minorHAnsi"/>
          <w:color w:val="auto"/>
          <w:sz w:val="6"/>
          <w:szCs w:val="6"/>
          <w:lang w:val="ro-RO"/>
        </w:rPr>
      </w:pPr>
      <w:r w:rsidRPr="00AC3548">
        <w:rPr>
          <w:rFonts w:asciiTheme="minorHAnsi" w:hAnsiTheme="minorHAnsi" w:cstheme="minorHAnsi"/>
          <w:color w:val="auto"/>
          <w:lang w:val="ro-RO"/>
        </w:rPr>
        <w:t xml:space="preserve">Această parte a evaluării riscurilor </w:t>
      </w:r>
      <w:bookmarkStart w:id="19" w:name="_Hlk131685069"/>
      <w:r w:rsidRPr="00AC3548">
        <w:rPr>
          <w:rFonts w:asciiTheme="minorHAnsi" w:hAnsiTheme="minorHAnsi" w:cstheme="minorHAnsi"/>
          <w:color w:val="auto"/>
          <w:lang w:val="ro-RO"/>
        </w:rPr>
        <w:t xml:space="preserve">analizează </w:t>
      </w:r>
      <w:r w:rsidRPr="00AC3548">
        <w:rPr>
          <w:rFonts w:asciiTheme="minorHAnsi" w:hAnsiTheme="minorHAnsi" w:cstheme="minorHAnsi"/>
          <w:i/>
          <w:color w:val="auto"/>
          <w:lang w:val="ro-RO"/>
        </w:rPr>
        <w:t>consecințele</w:t>
      </w:r>
      <w:r w:rsidRPr="00AC3548">
        <w:rPr>
          <w:rFonts w:asciiTheme="minorHAnsi" w:hAnsiTheme="minorHAnsi" w:cstheme="minorHAnsi"/>
          <w:color w:val="auto"/>
          <w:lang w:val="ro-RO"/>
        </w:rPr>
        <w:t xml:space="preserve"> în cazul în care apare </w:t>
      </w:r>
      <w:r w:rsidR="00911433" w:rsidRPr="00AC3548">
        <w:rPr>
          <w:rFonts w:asciiTheme="minorHAnsi" w:hAnsiTheme="minorHAnsi" w:cstheme="minorHAnsi"/>
          <w:color w:val="auto"/>
          <w:lang w:val="ro-RO"/>
        </w:rPr>
        <w:t xml:space="preserve">hazardul </w:t>
      </w:r>
      <w:r w:rsidRPr="00AC3548">
        <w:rPr>
          <w:rFonts w:asciiTheme="minorHAnsi" w:hAnsiTheme="minorHAnsi" w:cstheme="minorHAnsi"/>
          <w:color w:val="auto"/>
          <w:lang w:val="ro-RO"/>
        </w:rPr>
        <w:t>climatic identificat</w:t>
      </w:r>
      <w:bookmarkEnd w:id="19"/>
      <w:r w:rsidRPr="00AC3548">
        <w:rPr>
          <w:rFonts w:asciiTheme="minorHAnsi" w:hAnsiTheme="minorHAnsi" w:cstheme="minorHAnsi"/>
          <w:color w:val="auto"/>
          <w:lang w:val="ro-RO"/>
        </w:rPr>
        <w:t xml:space="preserve">. </w:t>
      </w:r>
      <w:r w:rsidR="000523F6" w:rsidRPr="00AC3548">
        <w:rPr>
          <w:rFonts w:asciiTheme="minorHAnsi" w:hAnsiTheme="minorHAnsi" w:cstheme="minorHAnsi"/>
          <w:color w:val="auto"/>
          <w:lang w:val="ro-RO"/>
        </w:rPr>
        <w:t>Impactul potențial al unei variabile climatice sau a unui fenomen climatic de risc ar trebui evaluat conform unei scări / barem, în funcție de care se stabilește severitatea sau magnitudinea sa</w:t>
      </w:r>
      <w:r w:rsidRPr="00AC3548">
        <w:rPr>
          <w:rFonts w:asciiTheme="minorHAnsi" w:hAnsiTheme="minorHAnsi" w:cstheme="minorHAnsi"/>
          <w:color w:val="auto"/>
          <w:lang w:val="ro-RO"/>
        </w:rPr>
        <w:t xml:space="preserve">. Consecințele se referă, în general, la activele fizice și operațiunile, sănătatea și siguranța, impactul asupra mediului, impactul social, impactul asupra accesibilității pentru persoanele cu handicap, implicațiile financiare și riscul </w:t>
      </w:r>
      <w:proofErr w:type="spellStart"/>
      <w:r w:rsidRPr="00AC3548">
        <w:rPr>
          <w:rFonts w:asciiTheme="minorHAnsi" w:hAnsiTheme="minorHAnsi" w:cstheme="minorHAnsi"/>
          <w:color w:val="auto"/>
          <w:lang w:val="ro-RO"/>
        </w:rPr>
        <w:t>reputațional</w:t>
      </w:r>
      <w:proofErr w:type="spellEnd"/>
      <w:r w:rsidR="0028135B" w:rsidRPr="00AC3548">
        <w:rPr>
          <w:rFonts w:asciiTheme="minorHAnsi" w:hAnsiTheme="minorHAnsi" w:cstheme="minorHAnsi"/>
          <w:color w:val="auto"/>
          <w:lang w:val="ro-RO"/>
        </w:rPr>
        <w:t xml:space="preserve"> (Figura 7)</w:t>
      </w:r>
      <w:r w:rsidRPr="00AC3548">
        <w:rPr>
          <w:rFonts w:asciiTheme="minorHAnsi" w:hAnsiTheme="minorHAnsi" w:cstheme="minorHAnsi"/>
          <w:color w:val="auto"/>
          <w:lang w:val="ro-RO"/>
        </w:rPr>
        <w:t xml:space="preserve">. </w:t>
      </w:r>
      <w:r w:rsidR="001429BE" w:rsidRPr="00AC3548">
        <w:rPr>
          <w:rFonts w:asciiTheme="minorHAnsi" w:hAnsiTheme="minorHAnsi" w:cstheme="minorHAnsi"/>
          <w:color w:val="auto"/>
          <w:lang w:val="ro-RO"/>
        </w:rPr>
        <w:t xml:space="preserve">Când se evaluează impactului </w:t>
      </w:r>
      <w:proofErr w:type="spellStart"/>
      <w:r w:rsidR="001429BE" w:rsidRPr="00AC3548">
        <w:rPr>
          <w:rFonts w:asciiTheme="minorHAnsi" w:hAnsiTheme="minorHAnsi" w:cstheme="minorHAnsi"/>
          <w:color w:val="auto"/>
          <w:lang w:val="ro-RO"/>
        </w:rPr>
        <w:t>potenţialelor</w:t>
      </w:r>
      <w:proofErr w:type="spellEnd"/>
      <w:r w:rsidR="001429BE" w:rsidRPr="00AC3548">
        <w:rPr>
          <w:rFonts w:asciiTheme="minorHAnsi" w:hAnsiTheme="minorHAnsi" w:cstheme="minorHAnsi"/>
          <w:color w:val="auto"/>
          <w:lang w:val="ro-RO"/>
        </w:rPr>
        <w:t xml:space="preserve"> hazarduri, Ghidul CE subliniază necesitatea de a lua în considerare nu numai consecințele sale directe, ci și orice potențiale efecte secundare. Evaluarea poate fi necesară pentru a acoperi capacitatea de adaptare a sistemului în care funcționează proiectul. Conform Ghidului CE, capacitatea de adaptare este capacitatea sistemelor, instituțiilor, oamenilor și altor organisme de a se adapta la potențiale daune, de a profita de oportunități sau de a răspunde la consecințe.</w:t>
      </w:r>
    </w:p>
    <w:p w14:paraId="2811B141" w14:textId="7DA0FF80" w:rsidR="00963C65" w:rsidRPr="00862A63" w:rsidRDefault="00963C65" w:rsidP="005422AC">
      <w:pPr>
        <w:spacing w:after="120" w:line="360" w:lineRule="auto"/>
        <w:jc w:val="center"/>
        <w:rPr>
          <w:rFonts w:cstheme="minorHAnsi"/>
          <w:b/>
          <w:bCs/>
          <w:sz w:val="24"/>
          <w:szCs w:val="24"/>
        </w:rPr>
      </w:pPr>
      <w:r w:rsidRPr="00862A63">
        <w:rPr>
          <w:rFonts w:cstheme="minorHAnsi"/>
          <w:b/>
          <w:bCs/>
          <w:sz w:val="24"/>
          <w:szCs w:val="24"/>
        </w:rPr>
        <w:t>Figura 8 Analiza impactului</w:t>
      </w:r>
    </w:p>
    <w:p w14:paraId="5ED88422" w14:textId="00AD5AF3" w:rsidR="00963C65" w:rsidRPr="00862A63" w:rsidRDefault="00963C65" w:rsidP="004B6BC7">
      <w:pPr>
        <w:pStyle w:val="Default"/>
        <w:spacing w:line="360" w:lineRule="auto"/>
        <w:jc w:val="center"/>
        <w:rPr>
          <w:rFonts w:asciiTheme="minorHAnsi" w:hAnsiTheme="minorHAnsi" w:cstheme="minorHAnsi"/>
          <w:color w:val="auto"/>
          <w:lang w:val="ro-RO"/>
        </w:rPr>
      </w:pPr>
      <w:r w:rsidRPr="00862A63">
        <w:rPr>
          <w:noProof/>
          <w:color w:val="auto"/>
          <w:lang w:val="ro-RO"/>
        </w:rPr>
        <w:drawing>
          <wp:inline distT="0" distB="0" distL="0" distR="0" wp14:anchorId="1586C2CB" wp14:editId="29289B9A">
            <wp:extent cx="3748875" cy="2163637"/>
            <wp:effectExtent l="0" t="0" r="444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81087" cy="2182228"/>
                    </a:xfrm>
                    <a:prstGeom prst="rect">
                      <a:avLst/>
                    </a:prstGeom>
                  </pic:spPr>
                </pic:pic>
              </a:graphicData>
            </a:graphic>
          </wp:inline>
        </w:drawing>
      </w:r>
    </w:p>
    <w:p w14:paraId="368440E3" w14:textId="77777777" w:rsidR="00963C65" w:rsidRPr="00862A63" w:rsidRDefault="00963C65" w:rsidP="0028135B">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99F26D6" w14:textId="757C5ABD" w:rsidR="000F4C69" w:rsidRPr="00862A63" w:rsidRDefault="000F4C69"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lastRenderedPageBreak/>
        <w:t>În general, proiectele de infrastructură au durate de viață lungi, adesea cuprinse între 30 și 80 de ani. Cu toate acestea, lucrările temporare și de urgență, de exemplu, pot avea o durată de viață mai scurtă. Nu toate componentele unui proiect de infrastructură trebuie evaluate pentru aceeași durată de viață (lungă)</w:t>
      </w:r>
      <w:r w:rsidR="005F1EC2" w:rsidRPr="00862A63">
        <w:rPr>
          <w:rFonts w:asciiTheme="minorHAnsi" w:hAnsiTheme="minorHAnsi" w:cstheme="minorHAnsi"/>
          <w:color w:val="auto"/>
          <w:lang w:val="ro-RO"/>
        </w:rPr>
        <w:t xml:space="preserve"> (de exemplu, liniile de cale ferată vor fi înlocuite, ca parte a întreținerii periodice, mai des decât terasamentul de cale ferată)</w:t>
      </w:r>
      <w:r w:rsidRPr="00862A63">
        <w:rPr>
          <w:rFonts w:asciiTheme="minorHAnsi" w:hAnsiTheme="minorHAnsi" w:cstheme="minorHAnsi"/>
          <w:color w:val="auto"/>
          <w:lang w:val="ro-RO"/>
        </w:rPr>
        <w:t xml:space="preserve">. Proiectele de infrastructură cu o durată de viață mai mică de cinci ani nu vor necesita utilizarea proiecțiilor climatice, dar ar trebui să fie în continuare </w:t>
      </w:r>
      <w:proofErr w:type="spellStart"/>
      <w:r w:rsidRPr="00862A63">
        <w:rPr>
          <w:rFonts w:asciiTheme="minorHAnsi" w:hAnsiTheme="minorHAnsi" w:cstheme="minorHAnsi"/>
          <w:color w:val="auto"/>
          <w:lang w:val="ro-RO"/>
        </w:rPr>
        <w:t>reziliente</w:t>
      </w:r>
      <w:proofErr w:type="spellEnd"/>
      <w:r w:rsidRPr="00862A63">
        <w:rPr>
          <w:rFonts w:asciiTheme="minorHAnsi" w:hAnsiTheme="minorHAnsi" w:cstheme="minorHAnsi"/>
          <w:color w:val="auto"/>
          <w:lang w:val="ro-RO"/>
        </w:rPr>
        <w:t xml:space="preserve"> la schimbările climatice actuale.</w:t>
      </w:r>
    </w:p>
    <w:p w14:paraId="43746247" w14:textId="11B6A726" w:rsidR="000E76DA" w:rsidRPr="00862A63" w:rsidRDefault="003E001D"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Severitatea sau amploarea impactului ar trebui să fie evaluată în funcție de amploare și pentru fiecare sursă de risc. Este important ca metodologia adoptată să includă scara utilizată pentru a determina severitatea. Scara care va fi aleasă ar trebui să fie relevantă pentru particularitățile proiectului. Fiecare categorie de scor ar trebui să includă o descriere, de exemplu ar trebui să descrie ce înseamnă „catastrofal” pentru proiect, dacă se folosește o astfel de desemnare. Un exemplu de scară de evaluare a severității riscului este redat în Tabelul </w:t>
      </w:r>
      <w:r w:rsidR="00181902" w:rsidRPr="00862A63">
        <w:rPr>
          <w:rFonts w:asciiTheme="minorHAnsi" w:hAnsiTheme="minorHAnsi" w:cstheme="minorHAnsi"/>
          <w:color w:val="auto"/>
          <w:lang w:val="ro-RO"/>
        </w:rPr>
        <w:t>8</w:t>
      </w:r>
      <w:r w:rsidRPr="00862A63">
        <w:rPr>
          <w:rFonts w:asciiTheme="minorHAnsi" w:hAnsiTheme="minorHAnsi" w:cstheme="minorHAnsi"/>
          <w:color w:val="auto"/>
          <w:lang w:val="ro-RO"/>
        </w:rPr>
        <w:t>.</w:t>
      </w:r>
    </w:p>
    <w:p w14:paraId="4FB5C298" w14:textId="136F289C" w:rsidR="005F1EC2" w:rsidRPr="00862A63" w:rsidRDefault="003E001D" w:rsidP="005422AC">
      <w:pPr>
        <w:spacing w:after="120" w:line="360" w:lineRule="auto"/>
        <w:jc w:val="center"/>
        <w:rPr>
          <w:rFonts w:eastAsia="Times New Roman" w:cstheme="minorHAnsi"/>
          <w:sz w:val="24"/>
          <w:szCs w:val="24"/>
          <w:lang w:eastAsia="ro-RO"/>
        </w:rPr>
      </w:pPr>
      <w:r w:rsidRPr="00862A63">
        <w:rPr>
          <w:rFonts w:eastAsia="Times New Roman" w:cstheme="minorHAnsi"/>
          <w:b/>
          <w:bCs/>
          <w:sz w:val="24"/>
          <w:szCs w:val="24"/>
          <w:lang w:eastAsia="ro-RO"/>
        </w:rPr>
        <w:t xml:space="preserve">Tabelul </w:t>
      </w:r>
      <w:r w:rsidR="00181902" w:rsidRPr="00862A63">
        <w:rPr>
          <w:rFonts w:eastAsia="Times New Roman" w:cstheme="minorHAnsi"/>
          <w:b/>
          <w:bCs/>
          <w:sz w:val="24"/>
          <w:szCs w:val="24"/>
          <w:lang w:eastAsia="ro-RO"/>
        </w:rPr>
        <w:t>8</w:t>
      </w:r>
      <w:r w:rsidRPr="00862A63">
        <w:rPr>
          <w:rFonts w:eastAsia="Times New Roman" w:cstheme="minorHAnsi"/>
          <w:b/>
          <w:bCs/>
          <w:sz w:val="24"/>
          <w:szCs w:val="24"/>
          <w:lang w:eastAsia="ro-RO"/>
        </w:rPr>
        <w:t xml:space="preserve"> </w:t>
      </w:r>
      <w:r w:rsidR="005F1EC2" w:rsidRPr="00862A63">
        <w:rPr>
          <w:rFonts w:eastAsia="Times New Roman" w:cstheme="minorHAnsi"/>
          <w:b/>
          <w:bCs/>
          <w:sz w:val="24"/>
          <w:szCs w:val="24"/>
          <w:lang w:eastAsia="ro-RO"/>
        </w:rPr>
        <w:t>Scara de evaluare a severității riscului</w:t>
      </w:r>
    </w:p>
    <w:tbl>
      <w:tblPr>
        <w:tblStyle w:val="TableGrid1"/>
        <w:tblW w:w="0" w:type="auto"/>
        <w:tblLook w:val="04A0" w:firstRow="1" w:lastRow="0" w:firstColumn="1" w:lastColumn="0" w:noHBand="0" w:noVBand="1"/>
      </w:tblPr>
      <w:tblGrid>
        <w:gridCol w:w="1271"/>
        <w:gridCol w:w="1689"/>
        <w:gridCol w:w="1519"/>
        <w:gridCol w:w="1674"/>
        <w:gridCol w:w="1693"/>
        <w:gridCol w:w="1782"/>
      </w:tblGrid>
      <w:tr w:rsidR="00862A63" w:rsidRPr="003C363D" w14:paraId="426AD2D3" w14:textId="77777777" w:rsidTr="003E001D">
        <w:tc>
          <w:tcPr>
            <w:tcW w:w="0" w:type="auto"/>
            <w:shd w:val="clear" w:color="auto" w:fill="D9D9D9" w:themeFill="background1" w:themeFillShade="D9"/>
            <w:hideMark/>
          </w:tcPr>
          <w:p w14:paraId="0AF725DA" w14:textId="04B035D5" w:rsidR="005F1EC2" w:rsidRPr="003C363D" w:rsidRDefault="005F1EC2" w:rsidP="003E001D">
            <w:pPr>
              <w:ind w:left="-85" w:right="-85"/>
              <w:jc w:val="center"/>
              <w:rPr>
                <w:rFonts w:eastAsia="Times New Roman" w:cstheme="minorHAnsi"/>
                <w:b/>
                <w:bCs/>
                <w:lang w:eastAsia="ro-RO"/>
              </w:rPr>
            </w:pPr>
            <w:bookmarkStart w:id="20" w:name="_Hlk131685317"/>
            <w:r w:rsidRPr="003C363D">
              <w:rPr>
                <w:rFonts w:eastAsia="Times New Roman" w:cstheme="minorHAnsi"/>
                <w:b/>
                <w:bCs/>
                <w:lang w:eastAsia="ro-RO"/>
              </w:rPr>
              <w:t>Scor</w:t>
            </w:r>
          </w:p>
        </w:tc>
        <w:tc>
          <w:tcPr>
            <w:tcW w:w="0" w:type="auto"/>
            <w:shd w:val="clear" w:color="auto" w:fill="D9D9D9" w:themeFill="background1" w:themeFillShade="D9"/>
            <w:hideMark/>
          </w:tcPr>
          <w:p w14:paraId="4673CD80"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1</w:t>
            </w:r>
          </w:p>
        </w:tc>
        <w:tc>
          <w:tcPr>
            <w:tcW w:w="0" w:type="auto"/>
            <w:shd w:val="clear" w:color="auto" w:fill="D9D9D9" w:themeFill="background1" w:themeFillShade="D9"/>
            <w:hideMark/>
          </w:tcPr>
          <w:p w14:paraId="639F6EE8"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2</w:t>
            </w:r>
          </w:p>
        </w:tc>
        <w:tc>
          <w:tcPr>
            <w:tcW w:w="0" w:type="auto"/>
            <w:shd w:val="clear" w:color="auto" w:fill="D9D9D9" w:themeFill="background1" w:themeFillShade="D9"/>
            <w:hideMark/>
          </w:tcPr>
          <w:p w14:paraId="766E9817"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3</w:t>
            </w:r>
          </w:p>
        </w:tc>
        <w:tc>
          <w:tcPr>
            <w:tcW w:w="0" w:type="auto"/>
            <w:shd w:val="clear" w:color="auto" w:fill="D9D9D9" w:themeFill="background1" w:themeFillShade="D9"/>
            <w:hideMark/>
          </w:tcPr>
          <w:p w14:paraId="0BCD9415"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4</w:t>
            </w:r>
          </w:p>
        </w:tc>
        <w:tc>
          <w:tcPr>
            <w:tcW w:w="0" w:type="auto"/>
            <w:shd w:val="clear" w:color="auto" w:fill="D9D9D9" w:themeFill="background1" w:themeFillShade="D9"/>
            <w:hideMark/>
          </w:tcPr>
          <w:p w14:paraId="68B6A87E"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5</w:t>
            </w:r>
          </w:p>
        </w:tc>
      </w:tr>
      <w:tr w:rsidR="00862A63" w:rsidRPr="003C363D" w14:paraId="37FDCBAD" w14:textId="77777777" w:rsidTr="003E001D">
        <w:tc>
          <w:tcPr>
            <w:tcW w:w="0" w:type="auto"/>
            <w:shd w:val="clear" w:color="auto" w:fill="D9D9D9" w:themeFill="background1" w:themeFillShade="D9"/>
            <w:hideMark/>
          </w:tcPr>
          <w:p w14:paraId="1726B575" w14:textId="770DD7B0"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Calificativ</w:t>
            </w:r>
          </w:p>
        </w:tc>
        <w:tc>
          <w:tcPr>
            <w:tcW w:w="0" w:type="auto"/>
            <w:shd w:val="clear" w:color="auto" w:fill="D9D9D9" w:themeFill="background1" w:themeFillShade="D9"/>
            <w:hideMark/>
          </w:tcPr>
          <w:p w14:paraId="430C03F3"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Nesemnificativ</w:t>
            </w:r>
          </w:p>
        </w:tc>
        <w:tc>
          <w:tcPr>
            <w:tcW w:w="0" w:type="auto"/>
            <w:shd w:val="clear" w:color="auto" w:fill="D9D9D9" w:themeFill="background1" w:themeFillShade="D9"/>
            <w:hideMark/>
          </w:tcPr>
          <w:p w14:paraId="3F004ED4"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Minor</w:t>
            </w:r>
          </w:p>
        </w:tc>
        <w:tc>
          <w:tcPr>
            <w:tcW w:w="0" w:type="auto"/>
            <w:shd w:val="clear" w:color="auto" w:fill="D9D9D9" w:themeFill="background1" w:themeFillShade="D9"/>
            <w:hideMark/>
          </w:tcPr>
          <w:p w14:paraId="09DCF4C9"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Moderat</w:t>
            </w:r>
          </w:p>
        </w:tc>
        <w:tc>
          <w:tcPr>
            <w:tcW w:w="0" w:type="auto"/>
            <w:shd w:val="clear" w:color="auto" w:fill="D9D9D9" w:themeFill="background1" w:themeFillShade="D9"/>
            <w:hideMark/>
          </w:tcPr>
          <w:p w14:paraId="7CA7675B"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Major</w:t>
            </w:r>
          </w:p>
        </w:tc>
        <w:tc>
          <w:tcPr>
            <w:tcW w:w="0" w:type="auto"/>
            <w:shd w:val="clear" w:color="auto" w:fill="D9D9D9" w:themeFill="background1" w:themeFillShade="D9"/>
            <w:hideMark/>
          </w:tcPr>
          <w:p w14:paraId="3D3511EF"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Catastrofal</w:t>
            </w:r>
          </w:p>
        </w:tc>
      </w:tr>
      <w:tr w:rsidR="00862A63" w:rsidRPr="003C363D" w14:paraId="2AF53D17" w14:textId="77777777" w:rsidTr="00181902">
        <w:tc>
          <w:tcPr>
            <w:tcW w:w="0" w:type="auto"/>
            <w:shd w:val="clear" w:color="auto" w:fill="D9D9D9" w:themeFill="background1" w:themeFillShade="D9"/>
            <w:vAlign w:val="center"/>
            <w:hideMark/>
          </w:tcPr>
          <w:p w14:paraId="1E7B7B20" w14:textId="77777777" w:rsidR="005F1EC2" w:rsidRPr="003C363D" w:rsidRDefault="005F1EC2" w:rsidP="003E001D">
            <w:pPr>
              <w:ind w:left="-85" w:right="-85"/>
              <w:rPr>
                <w:rFonts w:eastAsia="Times New Roman" w:cstheme="minorHAnsi"/>
                <w:lang w:eastAsia="ro-RO"/>
              </w:rPr>
            </w:pPr>
            <w:r w:rsidRPr="003C363D">
              <w:rPr>
                <w:rFonts w:eastAsia="Times New Roman" w:cstheme="minorHAnsi"/>
                <w:b/>
                <w:bCs/>
                <w:lang w:eastAsia="ro-RO"/>
              </w:rPr>
              <w:t>Semnificație</w:t>
            </w:r>
            <w:r w:rsidRPr="003C363D">
              <w:rPr>
                <w:rFonts w:eastAsia="Times New Roman" w:cstheme="minorHAnsi"/>
                <w:lang w:eastAsia="ro-RO"/>
              </w:rPr>
              <w:t xml:space="preserve"> </w:t>
            </w:r>
          </w:p>
        </w:tc>
        <w:tc>
          <w:tcPr>
            <w:tcW w:w="0" w:type="auto"/>
            <w:vAlign w:val="center"/>
            <w:hideMark/>
          </w:tcPr>
          <w:p w14:paraId="022F34D9"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Impact minim ce poate fi diminuat prin activități curente </w:t>
            </w:r>
          </w:p>
        </w:tc>
        <w:tc>
          <w:tcPr>
            <w:tcW w:w="0" w:type="auto"/>
            <w:vAlign w:val="center"/>
            <w:hideMark/>
          </w:tcPr>
          <w:p w14:paraId="680B217A"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care afectează operarea normală a proiectului, rezultând impact local temporar </w:t>
            </w:r>
          </w:p>
        </w:tc>
        <w:tc>
          <w:tcPr>
            <w:tcW w:w="0" w:type="auto"/>
            <w:vAlign w:val="center"/>
            <w:hideMark/>
          </w:tcPr>
          <w:p w14:paraId="0E102B74"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serios care necesită acțiuni suplimentare, rezultând impact moderat </w:t>
            </w:r>
          </w:p>
        </w:tc>
        <w:tc>
          <w:tcPr>
            <w:tcW w:w="0" w:type="auto"/>
            <w:vAlign w:val="center"/>
            <w:hideMark/>
          </w:tcPr>
          <w:p w14:paraId="1D5FBB5D"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critic necesitând acțiuni deosebite, rezultând în impact semnificativ, disipat sau pe termen lung </w:t>
            </w:r>
          </w:p>
        </w:tc>
        <w:tc>
          <w:tcPr>
            <w:tcW w:w="0" w:type="auto"/>
            <w:vAlign w:val="center"/>
            <w:hideMark/>
          </w:tcPr>
          <w:p w14:paraId="7CA3976D" w14:textId="7D40D7FF"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Dezastru ce poate conduce la oprirea funcționării, producând pagube semnificative și impact extins pe termen lung</w:t>
            </w:r>
          </w:p>
        </w:tc>
      </w:tr>
      <w:bookmarkEnd w:id="20"/>
    </w:tbl>
    <w:p w14:paraId="7D485906" w14:textId="77777777" w:rsidR="005F1EC2" w:rsidRPr="00AC3548" w:rsidRDefault="005F1EC2" w:rsidP="005422AC">
      <w:pPr>
        <w:pStyle w:val="Default"/>
        <w:spacing w:after="120" w:line="360" w:lineRule="auto"/>
        <w:jc w:val="both"/>
        <w:rPr>
          <w:rFonts w:asciiTheme="minorHAnsi" w:hAnsiTheme="minorHAnsi" w:cstheme="minorHAnsi"/>
          <w:color w:val="auto"/>
          <w:lang w:val="ro-RO"/>
        </w:rPr>
      </w:pPr>
    </w:p>
    <w:p w14:paraId="1D95A90D" w14:textId="65CE5DE7" w:rsidR="00624D09" w:rsidRPr="00AC3548" w:rsidRDefault="0028135B" w:rsidP="003E001D">
      <w:pPr>
        <w:pStyle w:val="Titlu3"/>
        <w:shd w:val="clear" w:color="auto" w:fill="auto"/>
        <w:spacing w:before="0" w:after="120" w:line="360" w:lineRule="auto"/>
        <w:rPr>
          <w:rFonts w:asciiTheme="minorHAnsi" w:hAnsiTheme="minorHAnsi" w:cstheme="minorHAnsi"/>
          <w:bCs/>
        </w:rPr>
      </w:pPr>
      <w:bookmarkStart w:id="21" w:name="_Toc133871646"/>
      <w:bookmarkStart w:id="22" w:name="_Hlk131686372"/>
      <w:r w:rsidRPr="00AC3548">
        <w:rPr>
          <w:rFonts w:asciiTheme="minorHAnsi" w:hAnsiTheme="minorHAnsi" w:cstheme="minorHAnsi"/>
          <w:i w:val="0"/>
        </w:rPr>
        <w:t>3.</w:t>
      </w:r>
      <w:r w:rsidRPr="00AC3548">
        <w:rPr>
          <w:rFonts w:asciiTheme="minorHAnsi" w:hAnsiTheme="minorHAnsi" w:cstheme="minorHAnsi"/>
          <w:b w:val="0"/>
          <w:bCs/>
          <w:i w:val="0"/>
        </w:rPr>
        <w:t xml:space="preserve"> </w:t>
      </w:r>
      <w:r w:rsidR="005F1EC2" w:rsidRPr="00AC3548">
        <w:rPr>
          <w:rFonts w:asciiTheme="minorHAnsi" w:hAnsiTheme="minorHAnsi" w:cstheme="minorHAnsi"/>
          <w:bCs/>
        </w:rPr>
        <w:t>Analiza r</w:t>
      </w:r>
      <w:r w:rsidR="005726C9" w:rsidRPr="00AC3548">
        <w:rPr>
          <w:rFonts w:asciiTheme="minorHAnsi" w:hAnsiTheme="minorHAnsi" w:cstheme="minorHAnsi"/>
          <w:bCs/>
        </w:rPr>
        <w:t>iscul</w:t>
      </w:r>
      <w:bookmarkEnd w:id="21"/>
    </w:p>
    <w:bookmarkEnd w:id="22"/>
    <w:p w14:paraId="584C2360" w14:textId="1985EF46" w:rsidR="003E001D" w:rsidRPr="00862A63" w:rsidRDefault="00F01C61"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După evaluarea probabilității </w:t>
      </w:r>
      <w:r w:rsidR="005F1EC2" w:rsidRPr="00AC3548">
        <w:rPr>
          <w:rFonts w:asciiTheme="minorHAnsi" w:hAnsiTheme="minorHAnsi" w:cstheme="minorHAnsi"/>
          <w:color w:val="auto"/>
          <w:lang w:val="ro-RO"/>
        </w:rPr>
        <w:t xml:space="preserve">de apariție a </w:t>
      </w:r>
      <w:r w:rsidRPr="00AC3548">
        <w:rPr>
          <w:rFonts w:asciiTheme="minorHAnsi" w:hAnsiTheme="minorHAnsi" w:cstheme="minorHAnsi"/>
          <w:color w:val="auto"/>
          <w:lang w:val="ro-RO"/>
        </w:rPr>
        <w:t xml:space="preserve">fiecărui </w:t>
      </w:r>
      <w:r w:rsidR="005F1EC2" w:rsidRPr="00AC3548">
        <w:rPr>
          <w:rFonts w:asciiTheme="minorHAnsi" w:hAnsiTheme="minorHAnsi" w:cstheme="minorHAnsi"/>
          <w:color w:val="auto"/>
          <w:lang w:val="ro-RO"/>
        </w:rPr>
        <w:t>hazard și a impacturilor așteptate</w:t>
      </w:r>
      <w:r w:rsidRPr="00AC3548">
        <w:rPr>
          <w:rFonts w:asciiTheme="minorHAnsi" w:hAnsiTheme="minorHAnsi" w:cstheme="minorHAnsi"/>
          <w:color w:val="auto"/>
          <w:lang w:val="ro-RO"/>
        </w:rPr>
        <w:t>, nivelul de importanță al fiecărui risc potențial poate fi estimat prin combinarea celor doi factori. Riscurile pot fi trasate pe o matrice a riscurilor pentru a identifica cele mai importante riscuri potențiale și pe cele în cazul cărora trebuie luate măsuri de adaptare</w:t>
      </w:r>
      <w:r w:rsidR="003E001D" w:rsidRPr="00AC3548">
        <w:rPr>
          <w:rFonts w:asciiTheme="minorHAnsi" w:hAnsiTheme="minorHAnsi" w:cstheme="minorHAnsi"/>
          <w:color w:val="auto"/>
          <w:lang w:val="ro-RO"/>
        </w:rPr>
        <w:t xml:space="preserve"> (Figura 9)</w:t>
      </w:r>
      <w:r w:rsidRPr="00AC3548">
        <w:rPr>
          <w:rFonts w:asciiTheme="minorHAnsi" w:hAnsiTheme="minorHAnsi" w:cstheme="minorHAnsi"/>
          <w:color w:val="auto"/>
          <w:lang w:val="ro-RO"/>
        </w:rPr>
        <w:t>.</w:t>
      </w:r>
    </w:p>
    <w:p w14:paraId="4F942D4C" w14:textId="6184FB6C" w:rsidR="003755F2" w:rsidRDefault="00BD10EF" w:rsidP="0020447B">
      <w:pPr>
        <w:spacing w:after="120" w:line="360" w:lineRule="auto"/>
        <w:jc w:val="center"/>
        <w:rPr>
          <w:rFonts w:cstheme="minorHAnsi"/>
          <w:b/>
          <w:bCs/>
          <w:sz w:val="24"/>
          <w:szCs w:val="24"/>
        </w:rPr>
      </w:pPr>
      <w:r w:rsidRPr="00862A63">
        <w:rPr>
          <w:rFonts w:ascii="Times New Roman" w:eastAsia="Times New Roman" w:hAnsi="Times New Roman" w:cs="Times New Roman"/>
          <w:noProof/>
          <w:sz w:val="24"/>
          <w:szCs w:val="24"/>
          <w:lang w:eastAsia="ro-RO"/>
        </w:rPr>
        <w:drawing>
          <wp:inline distT="0" distB="0" distL="0" distR="0" wp14:anchorId="55EFCB4C" wp14:editId="2B307BA9">
            <wp:extent cx="5943600" cy="1258894"/>
            <wp:effectExtent l="0" t="38100" r="0" b="55880"/>
            <wp:docPr id="42" name="Diagram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14:paraId="5A9DB021" w14:textId="043064B5" w:rsidR="00286797" w:rsidRPr="00862A63" w:rsidRDefault="00286797" w:rsidP="005422AC">
      <w:pPr>
        <w:spacing w:after="120" w:line="360" w:lineRule="auto"/>
        <w:jc w:val="center"/>
        <w:rPr>
          <w:rFonts w:cstheme="minorHAnsi"/>
          <w:b/>
          <w:bCs/>
          <w:sz w:val="24"/>
          <w:szCs w:val="24"/>
        </w:rPr>
      </w:pPr>
      <w:r w:rsidRPr="00862A63">
        <w:rPr>
          <w:rFonts w:cstheme="minorHAnsi"/>
          <w:b/>
          <w:bCs/>
          <w:sz w:val="24"/>
          <w:szCs w:val="24"/>
        </w:rPr>
        <w:lastRenderedPageBreak/>
        <w:t>Figura 9 Analiza riscului</w:t>
      </w:r>
    </w:p>
    <w:p w14:paraId="5460AFE9" w14:textId="241AACD5" w:rsidR="00F01C61" w:rsidRPr="00862A63" w:rsidRDefault="00286797" w:rsidP="005422AC">
      <w:pPr>
        <w:spacing w:after="120" w:line="360" w:lineRule="auto"/>
        <w:jc w:val="center"/>
        <w:rPr>
          <w:rFonts w:cstheme="minorHAnsi"/>
          <w:b/>
          <w:bCs/>
          <w:i/>
          <w:sz w:val="24"/>
          <w:szCs w:val="24"/>
        </w:rPr>
      </w:pPr>
      <w:r w:rsidRPr="00862A63">
        <w:rPr>
          <w:noProof/>
        </w:rPr>
        <w:drawing>
          <wp:inline distT="0" distB="0" distL="0" distR="0" wp14:anchorId="2E653754" wp14:editId="7307828B">
            <wp:extent cx="4663440" cy="1668751"/>
            <wp:effectExtent l="0" t="0" r="381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63727" cy="1668854"/>
                    </a:xfrm>
                    <a:prstGeom prst="rect">
                      <a:avLst/>
                    </a:prstGeom>
                  </pic:spPr>
                </pic:pic>
              </a:graphicData>
            </a:graphic>
          </wp:inline>
        </w:drawing>
      </w:r>
    </w:p>
    <w:p w14:paraId="443916A3" w14:textId="1A997982" w:rsidR="00286797" w:rsidRPr="00862A63" w:rsidRDefault="00286797" w:rsidP="003E001D">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0F98C159" w14:textId="77777777" w:rsidR="003E001D" w:rsidRPr="00862A63" w:rsidRDefault="003E001D" w:rsidP="003E001D">
      <w:pPr>
        <w:spacing w:after="120" w:line="360" w:lineRule="auto"/>
        <w:contextualSpacing/>
        <w:jc w:val="both"/>
        <w:rPr>
          <w:rFonts w:cstheme="minorHAnsi"/>
          <w:sz w:val="24"/>
          <w:szCs w:val="24"/>
        </w:rPr>
      </w:pPr>
    </w:p>
    <w:p w14:paraId="184227FD" w14:textId="2737287C" w:rsidR="00AC3548" w:rsidRPr="00862A63" w:rsidRDefault="003E001D" w:rsidP="003E001D">
      <w:pPr>
        <w:spacing w:after="120" w:line="360" w:lineRule="auto"/>
        <w:contextualSpacing/>
        <w:jc w:val="both"/>
        <w:rPr>
          <w:rFonts w:cstheme="minorHAnsi"/>
          <w:sz w:val="24"/>
          <w:szCs w:val="24"/>
        </w:rPr>
      </w:pPr>
      <w:r w:rsidRPr="00862A63">
        <w:rPr>
          <w:rFonts w:cstheme="minorHAnsi"/>
          <w:sz w:val="24"/>
          <w:szCs w:val="24"/>
        </w:rPr>
        <w:t>De obicei, diferitele niveluri de semnificație (</w:t>
      </w:r>
      <w:r w:rsidR="00962EC5" w:rsidRPr="00862A63">
        <w:rPr>
          <w:rFonts w:cstheme="minorHAnsi"/>
          <w:sz w:val="24"/>
          <w:szCs w:val="24"/>
        </w:rPr>
        <w:t>scăzut, mediu</w:t>
      </w:r>
      <w:r w:rsidRPr="00862A63">
        <w:rPr>
          <w:rFonts w:cstheme="minorHAnsi"/>
          <w:sz w:val="24"/>
          <w:szCs w:val="24"/>
        </w:rPr>
        <w:t xml:space="preserve">, </w:t>
      </w:r>
      <w:r w:rsidR="00962EC5" w:rsidRPr="00862A63">
        <w:rPr>
          <w:rFonts w:cstheme="minorHAnsi"/>
          <w:sz w:val="24"/>
          <w:szCs w:val="24"/>
        </w:rPr>
        <w:t>ridicat</w:t>
      </w:r>
      <w:r w:rsidRPr="00862A63">
        <w:rPr>
          <w:rFonts w:cstheme="minorHAnsi"/>
          <w:sz w:val="24"/>
          <w:szCs w:val="24"/>
        </w:rPr>
        <w:t xml:space="preserve">, </w:t>
      </w:r>
      <w:r w:rsidR="00962EC5" w:rsidRPr="00862A63">
        <w:rPr>
          <w:rFonts w:cstheme="minorHAnsi"/>
          <w:sz w:val="24"/>
          <w:szCs w:val="24"/>
        </w:rPr>
        <w:t>critic</w:t>
      </w:r>
      <w:r w:rsidRPr="00862A63">
        <w:rPr>
          <w:rFonts w:cstheme="minorHAnsi"/>
          <w:sz w:val="24"/>
          <w:szCs w:val="24"/>
        </w:rPr>
        <w:t xml:space="preserve">) sunt identificate printr-o paletă de culori, unde verdele identifică </w:t>
      </w:r>
      <w:r w:rsidR="00962EC5" w:rsidRPr="00862A63">
        <w:rPr>
          <w:rFonts w:cstheme="minorHAnsi"/>
          <w:sz w:val="24"/>
          <w:szCs w:val="24"/>
        </w:rPr>
        <w:t xml:space="preserve">nivelul de </w:t>
      </w:r>
      <w:r w:rsidRPr="00862A63">
        <w:rPr>
          <w:rFonts w:cstheme="minorHAnsi"/>
          <w:sz w:val="24"/>
          <w:szCs w:val="24"/>
        </w:rPr>
        <w:t>semnificați</w:t>
      </w:r>
      <w:r w:rsidR="00962EC5" w:rsidRPr="00862A63">
        <w:rPr>
          <w:rFonts w:cstheme="minorHAnsi"/>
          <w:sz w:val="24"/>
          <w:szCs w:val="24"/>
        </w:rPr>
        <w:t>e</w:t>
      </w:r>
      <w:r w:rsidRPr="00862A63">
        <w:rPr>
          <w:rFonts w:cstheme="minorHAnsi"/>
          <w:sz w:val="24"/>
          <w:szCs w:val="24"/>
        </w:rPr>
        <w:t xml:space="preserve"> </w:t>
      </w:r>
      <w:r w:rsidR="00962EC5" w:rsidRPr="00862A63">
        <w:rPr>
          <w:rFonts w:cstheme="minorHAnsi"/>
          <w:sz w:val="24"/>
          <w:szCs w:val="24"/>
        </w:rPr>
        <w:t>scăzut</w:t>
      </w:r>
      <w:r w:rsidRPr="00862A63">
        <w:rPr>
          <w:rFonts w:cstheme="minorHAnsi"/>
          <w:sz w:val="24"/>
          <w:szCs w:val="24"/>
        </w:rPr>
        <w:t xml:space="preserve"> și roșu identifică </w:t>
      </w:r>
      <w:r w:rsidR="00962EC5" w:rsidRPr="00862A63">
        <w:rPr>
          <w:rFonts w:cstheme="minorHAnsi"/>
          <w:sz w:val="24"/>
          <w:szCs w:val="24"/>
        </w:rPr>
        <w:t xml:space="preserve">nivelul de </w:t>
      </w:r>
      <w:r w:rsidRPr="00862A63">
        <w:rPr>
          <w:rFonts w:cstheme="minorHAnsi"/>
          <w:sz w:val="24"/>
          <w:szCs w:val="24"/>
        </w:rPr>
        <w:t>semnificația maximă, adică cel mai mare risc inerent</w:t>
      </w:r>
      <w:r w:rsidR="00962EC5" w:rsidRPr="00862A63">
        <w:rPr>
          <w:rFonts w:cstheme="minorHAnsi"/>
          <w:sz w:val="24"/>
          <w:szCs w:val="24"/>
        </w:rPr>
        <w:t xml:space="preserve"> (Figura 10)</w:t>
      </w:r>
      <w:r w:rsidRPr="00862A63">
        <w:rPr>
          <w:rFonts w:cstheme="minorHAnsi"/>
          <w:sz w:val="24"/>
          <w:szCs w:val="24"/>
        </w:rPr>
        <w:t>.</w:t>
      </w:r>
    </w:p>
    <w:p w14:paraId="2B37D7CF" w14:textId="0102D1EA" w:rsidR="00BD10EF" w:rsidRPr="00862A63" w:rsidRDefault="00962EC5" w:rsidP="00962EC5">
      <w:pPr>
        <w:spacing w:after="120" w:line="360" w:lineRule="auto"/>
        <w:contextualSpacing/>
        <w:jc w:val="center"/>
        <w:rPr>
          <w:rFonts w:eastAsia="Times New Roman" w:cstheme="minorHAnsi"/>
          <w:b/>
          <w:bCs/>
          <w:sz w:val="24"/>
          <w:szCs w:val="24"/>
        </w:rPr>
      </w:pPr>
      <w:r w:rsidRPr="00862A63">
        <w:rPr>
          <w:rFonts w:eastAsia="Times New Roman" w:cstheme="minorHAnsi"/>
          <w:b/>
          <w:bCs/>
          <w:sz w:val="24"/>
          <w:szCs w:val="24"/>
        </w:rPr>
        <w:t xml:space="preserve">Figura 10 </w:t>
      </w:r>
      <w:r w:rsidR="00BD10EF" w:rsidRPr="00862A63">
        <w:rPr>
          <w:rFonts w:eastAsia="Times New Roman" w:cstheme="minorHAnsi"/>
          <w:b/>
          <w:bCs/>
          <w:sz w:val="24"/>
          <w:szCs w:val="24"/>
        </w:rPr>
        <w:t>Matricea riscurilor</w:t>
      </w:r>
    </w:p>
    <w:tbl>
      <w:tblPr>
        <w:tblStyle w:val="TableGrid1"/>
        <w:tblW w:w="841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733"/>
        <w:gridCol w:w="1117"/>
        <w:gridCol w:w="1254"/>
        <w:gridCol w:w="1230"/>
        <w:gridCol w:w="1257"/>
        <w:gridCol w:w="1260"/>
      </w:tblGrid>
      <w:tr w:rsidR="00862A63" w:rsidRPr="00862A63" w14:paraId="7714F7B1" w14:textId="77777777" w:rsidTr="00962EC5">
        <w:trPr>
          <w:trHeight w:val="213"/>
          <w:jc w:val="center"/>
        </w:trPr>
        <w:tc>
          <w:tcPr>
            <w:tcW w:w="567" w:type="dxa"/>
            <w:vMerge w:val="restart"/>
            <w:textDirection w:val="btLr"/>
            <w:vAlign w:val="center"/>
          </w:tcPr>
          <w:p w14:paraId="585E79E6" w14:textId="77777777" w:rsidR="00BD10EF" w:rsidRPr="00862A63" w:rsidRDefault="00BD10EF" w:rsidP="00962EC5">
            <w:pPr>
              <w:jc w:val="center"/>
              <w:rPr>
                <w:rFonts w:ascii="Times New Roman" w:eastAsia="Times New Roman" w:hAnsi="Times New Roman" w:cs="Times New Roman"/>
                <w:b/>
                <w:bCs/>
                <w:sz w:val="24"/>
                <w:szCs w:val="24"/>
                <w:lang w:eastAsia="ro-RO"/>
              </w:rPr>
            </w:pPr>
            <w:r w:rsidRPr="00862A63">
              <w:rPr>
                <w:rFonts w:eastAsia="Times New Roman" w:cstheme="minorHAnsi"/>
                <w:b/>
                <w:bCs/>
                <w:sz w:val="24"/>
                <w:szCs w:val="24"/>
              </w:rPr>
              <w:t>IMPACT</w:t>
            </w:r>
          </w:p>
        </w:tc>
        <w:tc>
          <w:tcPr>
            <w:tcW w:w="1733" w:type="dxa"/>
            <w:tcBorders>
              <w:right w:val="single" w:sz="12" w:space="0" w:color="auto"/>
            </w:tcBorders>
            <w:vAlign w:val="center"/>
          </w:tcPr>
          <w:p w14:paraId="3B774652"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Catastrofal</w:t>
            </w:r>
          </w:p>
        </w:tc>
        <w:tc>
          <w:tcPr>
            <w:tcW w:w="1117" w:type="dxa"/>
            <w:vMerge w:val="restart"/>
            <w:tcBorders>
              <w:top w:val="single" w:sz="12" w:space="0" w:color="auto"/>
              <w:left w:val="single" w:sz="12" w:space="0" w:color="auto"/>
              <w:right w:val="single" w:sz="12" w:space="0" w:color="auto"/>
            </w:tcBorders>
            <w:shd w:val="clear" w:color="auto" w:fill="FFFF00"/>
            <w:vAlign w:val="center"/>
          </w:tcPr>
          <w:p w14:paraId="69D1827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2587F94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C000"/>
            <w:vAlign w:val="center"/>
          </w:tcPr>
          <w:p w14:paraId="6C73335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0000"/>
            <w:vAlign w:val="center"/>
          </w:tcPr>
          <w:p w14:paraId="1A8692CA"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0000"/>
            <w:vAlign w:val="center"/>
          </w:tcPr>
          <w:p w14:paraId="37BA09C1"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3C90D8E6" w14:textId="77777777" w:rsidTr="00962EC5">
        <w:trPr>
          <w:trHeight w:val="213"/>
          <w:jc w:val="center"/>
        </w:trPr>
        <w:tc>
          <w:tcPr>
            <w:tcW w:w="567" w:type="dxa"/>
            <w:vMerge/>
          </w:tcPr>
          <w:p w14:paraId="7A6F458C"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19CBFCA1"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5</w:t>
            </w:r>
          </w:p>
        </w:tc>
        <w:tc>
          <w:tcPr>
            <w:tcW w:w="1117" w:type="dxa"/>
            <w:vMerge/>
            <w:tcBorders>
              <w:left w:val="single" w:sz="12" w:space="0" w:color="auto"/>
              <w:bottom w:val="single" w:sz="12" w:space="0" w:color="auto"/>
              <w:right w:val="single" w:sz="12" w:space="0" w:color="auto"/>
            </w:tcBorders>
            <w:shd w:val="clear" w:color="auto" w:fill="FFFF00"/>
            <w:vAlign w:val="center"/>
          </w:tcPr>
          <w:p w14:paraId="41A76E3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4F3B7FD4"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C000"/>
            <w:vAlign w:val="center"/>
          </w:tcPr>
          <w:p w14:paraId="38A3D80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0000"/>
            <w:vAlign w:val="center"/>
          </w:tcPr>
          <w:p w14:paraId="00A399F4"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0000"/>
            <w:vAlign w:val="center"/>
          </w:tcPr>
          <w:p w14:paraId="1F55E076"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0651FEC4" w14:textId="77777777" w:rsidTr="00962EC5">
        <w:trPr>
          <w:trHeight w:val="213"/>
          <w:jc w:val="center"/>
        </w:trPr>
        <w:tc>
          <w:tcPr>
            <w:tcW w:w="567" w:type="dxa"/>
            <w:vMerge/>
          </w:tcPr>
          <w:p w14:paraId="1BDDC03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2523D93F"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Major</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6B52028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4436E6A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C000"/>
            <w:vAlign w:val="center"/>
          </w:tcPr>
          <w:p w14:paraId="093C768F"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C000"/>
            <w:vAlign w:val="center"/>
          </w:tcPr>
          <w:p w14:paraId="6F9CFB27"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0000"/>
            <w:vAlign w:val="center"/>
          </w:tcPr>
          <w:p w14:paraId="745BF1A3"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673246FD" w14:textId="77777777" w:rsidTr="00962EC5">
        <w:trPr>
          <w:trHeight w:val="213"/>
          <w:jc w:val="center"/>
        </w:trPr>
        <w:tc>
          <w:tcPr>
            <w:tcW w:w="567" w:type="dxa"/>
            <w:vMerge/>
          </w:tcPr>
          <w:p w14:paraId="12A7651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3ADF076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4</w:t>
            </w:r>
          </w:p>
        </w:tc>
        <w:tc>
          <w:tcPr>
            <w:tcW w:w="1117" w:type="dxa"/>
            <w:vMerge/>
            <w:tcBorders>
              <w:left w:val="single" w:sz="12" w:space="0" w:color="auto"/>
              <w:bottom w:val="single" w:sz="12" w:space="0" w:color="auto"/>
              <w:right w:val="single" w:sz="12" w:space="0" w:color="auto"/>
            </w:tcBorders>
            <w:shd w:val="clear" w:color="auto" w:fill="00B050"/>
            <w:vAlign w:val="center"/>
          </w:tcPr>
          <w:p w14:paraId="192C4D5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539FE8A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C000"/>
            <w:vAlign w:val="center"/>
          </w:tcPr>
          <w:p w14:paraId="38AD5E0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C000"/>
            <w:vAlign w:val="center"/>
          </w:tcPr>
          <w:p w14:paraId="6DFC388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0000"/>
            <w:vAlign w:val="center"/>
          </w:tcPr>
          <w:p w14:paraId="0012AAE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97402BA" w14:textId="77777777" w:rsidTr="00962EC5">
        <w:trPr>
          <w:trHeight w:val="213"/>
          <w:jc w:val="center"/>
        </w:trPr>
        <w:tc>
          <w:tcPr>
            <w:tcW w:w="567" w:type="dxa"/>
            <w:vMerge/>
          </w:tcPr>
          <w:p w14:paraId="0EDA3C2B"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65430015"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Moderat</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566703E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490D08A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FF00"/>
            <w:vAlign w:val="center"/>
          </w:tcPr>
          <w:p w14:paraId="141121A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C000"/>
            <w:vAlign w:val="center"/>
          </w:tcPr>
          <w:p w14:paraId="704474E8"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C000"/>
            <w:vAlign w:val="center"/>
          </w:tcPr>
          <w:p w14:paraId="0D45CA71"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19EF4077" w14:textId="77777777" w:rsidTr="00962EC5">
        <w:trPr>
          <w:trHeight w:val="213"/>
          <w:jc w:val="center"/>
        </w:trPr>
        <w:tc>
          <w:tcPr>
            <w:tcW w:w="567" w:type="dxa"/>
            <w:vMerge/>
          </w:tcPr>
          <w:p w14:paraId="029983D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5662D87E"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3</w:t>
            </w:r>
          </w:p>
        </w:tc>
        <w:tc>
          <w:tcPr>
            <w:tcW w:w="1117" w:type="dxa"/>
            <w:vMerge/>
            <w:tcBorders>
              <w:left w:val="single" w:sz="12" w:space="0" w:color="auto"/>
              <w:bottom w:val="single" w:sz="12" w:space="0" w:color="auto"/>
              <w:right w:val="single" w:sz="12" w:space="0" w:color="auto"/>
            </w:tcBorders>
            <w:shd w:val="clear" w:color="auto" w:fill="00B050"/>
            <w:vAlign w:val="center"/>
          </w:tcPr>
          <w:p w14:paraId="2918456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232A381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FF00"/>
            <w:vAlign w:val="center"/>
          </w:tcPr>
          <w:p w14:paraId="25B57C8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C000"/>
            <w:vAlign w:val="center"/>
          </w:tcPr>
          <w:p w14:paraId="3E77222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C000"/>
            <w:vAlign w:val="center"/>
          </w:tcPr>
          <w:p w14:paraId="7B662D9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2B4FA60" w14:textId="77777777" w:rsidTr="00962EC5">
        <w:trPr>
          <w:trHeight w:val="213"/>
          <w:jc w:val="center"/>
        </w:trPr>
        <w:tc>
          <w:tcPr>
            <w:tcW w:w="567" w:type="dxa"/>
            <w:vMerge/>
          </w:tcPr>
          <w:p w14:paraId="0A88C39D"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3BC5223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Minor</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14BEA36D"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00B050"/>
            <w:vAlign w:val="center"/>
          </w:tcPr>
          <w:p w14:paraId="7090415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FF00"/>
            <w:vAlign w:val="center"/>
          </w:tcPr>
          <w:p w14:paraId="6927C86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FF00"/>
            <w:vAlign w:val="center"/>
          </w:tcPr>
          <w:p w14:paraId="363EEB0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FF00"/>
            <w:vAlign w:val="center"/>
          </w:tcPr>
          <w:p w14:paraId="26CA874A"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r>
      <w:tr w:rsidR="00862A63" w:rsidRPr="00862A63" w14:paraId="5A980DDA" w14:textId="77777777" w:rsidTr="00962EC5">
        <w:trPr>
          <w:trHeight w:val="213"/>
          <w:jc w:val="center"/>
        </w:trPr>
        <w:tc>
          <w:tcPr>
            <w:tcW w:w="567" w:type="dxa"/>
            <w:vMerge/>
          </w:tcPr>
          <w:p w14:paraId="33F5FC3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7ED9541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2</w:t>
            </w:r>
          </w:p>
        </w:tc>
        <w:tc>
          <w:tcPr>
            <w:tcW w:w="1117" w:type="dxa"/>
            <w:vMerge/>
            <w:tcBorders>
              <w:left w:val="single" w:sz="12" w:space="0" w:color="auto"/>
              <w:bottom w:val="single" w:sz="12" w:space="0" w:color="auto"/>
              <w:right w:val="single" w:sz="12" w:space="0" w:color="auto"/>
            </w:tcBorders>
            <w:shd w:val="clear" w:color="auto" w:fill="00B050"/>
            <w:vAlign w:val="center"/>
          </w:tcPr>
          <w:p w14:paraId="727C0A9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00B050"/>
            <w:vAlign w:val="center"/>
          </w:tcPr>
          <w:p w14:paraId="1BAE1B3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FF00"/>
            <w:vAlign w:val="center"/>
          </w:tcPr>
          <w:p w14:paraId="0157E6C7"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FF00"/>
            <w:vAlign w:val="center"/>
          </w:tcPr>
          <w:p w14:paraId="243D1E3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FF00"/>
            <w:vAlign w:val="center"/>
          </w:tcPr>
          <w:p w14:paraId="57BBCC43"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279ACFF" w14:textId="77777777" w:rsidTr="00962EC5">
        <w:trPr>
          <w:trHeight w:val="213"/>
          <w:jc w:val="center"/>
        </w:trPr>
        <w:tc>
          <w:tcPr>
            <w:tcW w:w="567" w:type="dxa"/>
            <w:vMerge/>
          </w:tcPr>
          <w:p w14:paraId="16584EB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54D1B41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Nesemnificativ</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0BF7249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00B050"/>
            <w:vAlign w:val="center"/>
          </w:tcPr>
          <w:p w14:paraId="234256F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00B050"/>
            <w:vAlign w:val="center"/>
          </w:tcPr>
          <w:p w14:paraId="43102E5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00B050"/>
            <w:vAlign w:val="center"/>
          </w:tcPr>
          <w:p w14:paraId="5ECE477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FF00"/>
            <w:vAlign w:val="center"/>
          </w:tcPr>
          <w:p w14:paraId="2A98C99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6F4913DF" w14:textId="77777777" w:rsidTr="00962EC5">
        <w:trPr>
          <w:trHeight w:val="213"/>
          <w:jc w:val="center"/>
        </w:trPr>
        <w:tc>
          <w:tcPr>
            <w:tcW w:w="567" w:type="dxa"/>
            <w:vMerge/>
          </w:tcPr>
          <w:p w14:paraId="50EE8D0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6AA41516"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1</w:t>
            </w:r>
          </w:p>
        </w:tc>
        <w:tc>
          <w:tcPr>
            <w:tcW w:w="1117" w:type="dxa"/>
            <w:vMerge/>
            <w:tcBorders>
              <w:left w:val="single" w:sz="12" w:space="0" w:color="auto"/>
              <w:bottom w:val="single" w:sz="12" w:space="0" w:color="auto"/>
              <w:right w:val="single" w:sz="12" w:space="0" w:color="auto"/>
            </w:tcBorders>
            <w:shd w:val="clear" w:color="auto" w:fill="00B050"/>
          </w:tcPr>
          <w:p w14:paraId="33C9CFE6"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00B050"/>
          </w:tcPr>
          <w:p w14:paraId="60397B67"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00B050"/>
          </w:tcPr>
          <w:p w14:paraId="183FF7E3"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00B050"/>
          </w:tcPr>
          <w:p w14:paraId="69156E4B"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FF00"/>
          </w:tcPr>
          <w:p w14:paraId="7635213D" w14:textId="77777777" w:rsidR="00BD10EF" w:rsidRPr="00862A63" w:rsidRDefault="00BD10EF" w:rsidP="00962EC5">
            <w:pPr>
              <w:jc w:val="both"/>
              <w:rPr>
                <w:rFonts w:ascii="Times New Roman" w:eastAsia="Times New Roman" w:hAnsi="Times New Roman" w:cs="Times New Roman"/>
                <w:sz w:val="24"/>
                <w:szCs w:val="24"/>
                <w:lang w:eastAsia="ro-RO"/>
              </w:rPr>
            </w:pPr>
          </w:p>
        </w:tc>
      </w:tr>
      <w:tr w:rsidR="00862A63" w:rsidRPr="00862A63" w14:paraId="20571162" w14:textId="77777777" w:rsidTr="00962EC5">
        <w:trPr>
          <w:trHeight w:val="213"/>
          <w:jc w:val="center"/>
        </w:trPr>
        <w:tc>
          <w:tcPr>
            <w:tcW w:w="567" w:type="dxa"/>
            <w:vMerge/>
          </w:tcPr>
          <w:p w14:paraId="618C55C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vMerge w:val="restart"/>
          </w:tcPr>
          <w:p w14:paraId="5FC4D385" w14:textId="77777777" w:rsidR="00BD10EF" w:rsidRPr="00862A63" w:rsidRDefault="00BD10EF" w:rsidP="00962EC5">
            <w:pPr>
              <w:jc w:val="both"/>
              <w:rPr>
                <w:rFonts w:ascii="Times New Roman" w:eastAsia="Times New Roman" w:hAnsi="Times New Roman" w:cs="Times New Roman"/>
                <w:b/>
                <w:bCs/>
                <w:sz w:val="24"/>
                <w:szCs w:val="24"/>
                <w:lang w:eastAsia="ro-RO"/>
              </w:rPr>
            </w:pPr>
          </w:p>
        </w:tc>
        <w:tc>
          <w:tcPr>
            <w:tcW w:w="1117" w:type="dxa"/>
            <w:tcBorders>
              <w:top w:val="single" w:sz="12" w:space="0" w:color="auto"/>
            </w:tcBorders>
            <w:vAlign w:val="center"/>
          </w:tcPr>
          <w:p w14:paraId="1CF36FAF"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1</w:t>
            </w:r>
          </w:p>
        </w:tc>
        <w:tc>
          <w:tcPr>
            <w:tcW w:w="1254" w:type="dxa"/>
            <w:tcBorders>
              <w:top w:val="single" w:sz="12" w:space="0" w:color="auto"/>
            </w:tcBorders>
            <w:vAlign w:val="center"/>
          </w:tcPr>
          <w:p w14:paraId="4210424C"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2</w:t>
            </w:r>
          </w:p>
        </w:tc>
        <w:tc>
          <w:tcPr>
            <w:tcW w:w="1230" w:type="dxa"/>
            <w:tcBorders>
              <w:top w:val="single" w:sz="12" w:space="0" w:color="auto"/>
            </w:tcBorders>
            <w:vAlign w:val="center"/>
          </w:tcPr>
          <w:p w14:paraId="04CC4085"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3</w:t>
            </w:r>
          </w:p>
        </w:tc>
        <w:tc>
          <w:tcPr>
            <w:tcW w:w="1257" w:type="dxa"/>
            <w:tcBorders>
              <w:top w:val="single" w:sz="12" w:space="0" w:color="auto"/>
            </w:tcBorders>
            <w:vAlign w:val="center"/>
          </w:tcPr>
          <w:p w14:paraId="2AD3D8CD"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4</w:t>
            </w:r>
          </w:p>
        </w:tc>
        <w:tc>
          <w:tcPr>
            <w:tcW w:w="1260" w:type="dxa"/>
            <w:tcBorders>
              <w:top w:val="single" w:sz="12" w:space="0" w:color="auto"/>
            </w:tcBorders>
            <w:vAlign w:val="center"/>
          </w:tcPr>
          <w:p w14:paraId="1C3109F1"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5</w:t>
            </w:r>
          </w:p>
        </w:tc>
      </w:tr>
      <w:tr w:rsidR="00862A63" w:rsidRPr="00862A63" w14:paraId="5A57BF3B" w14:textId="77777777" w:rsidTr="00962EC5">
        <w:trPr>
          <w:trHeight w:val="213"/>
          <w:jc w:val="center"/>
        </w:trPr>
        <w:tc>
          <w:tcPr>
            <w:tcW w:w="567" w:type="dxa"/>
            <w:vMerge/>
          </w:tcPr>
          <w:p w14:paraId="4742A43C"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vMerge/>
          </w:tcPr>
          <w:p w14:paraId="62A35E26"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117" w:type="dxa"/>
            <w:vAlign w:val="center"/>
          </w:tcPr>
          <w:p w14:paraId="305FB52B"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Rar</w:t>
            </w:r>
          </w:p>
        </w:tc>
        <w:tc>
          <w:tcPr>
            <w:tcW w:w="1254" w:type="dxa"/>
            <w:vAlign w:val="center"/>
          </w:tcPr>
          <w:p w14:paraId="62B5F28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Puțin probabil</w:t>
            </w:r>
          </w:p>
        </w:tc>
        <w:tc>
          <w:tcPr>
            <w:tcW w:w="1230" w:type="dxa"/>
            <w:vAlign w:val="center"/>
          </w:tcPr>
          <w:p w14:paraId="7926494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Posibil</w:t>
            </w:r>
          </w:p>
        </w:tc>
        <w:tc>
          <w:tcPr>
            <w:tcW w:w="1257" w:type="dxa"/>
            <w:vAlign w:val="center"/>
          </w:tcPr>
          <w:p w14:paraId="4CD6555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Probabil</w:t>
            </w:r>
          </w:p>
        </w:tc>
        <w:tc>
          <w:tcPr>
            <w:tcW w:w="1260" w:type="dxa"/>
            <w:vAlign w:val="center"/>
          </w:tcPr>
          <w:p w14:paraId="559543D2"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Aproape sigur</w:t>
            </w:r>
          </w:p>
        </w:tc>
      </w:tr>
      <w:tr w:rsidR="00862A63" w:rsidRPr="00862A63" w14:paraId="5528BD0F" w14:textId="77777777" w:rsidTr="00962EC5">
        <w:trPr>
          <w:trHeight w:val="66"/>
          <w:jc w:val="center"/>
        </w:trPr>
        <w:tc>
          <w:tcPr>
            <w:tcW w:w="567" w:type="dxa"/>
            <w:vMerge/>
          </w:tcPr>
          <w:p w14:paraId="7350228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7851" w:type="dxa"/>
            <w:gridSpan w:val="6"/>
          </w:tcPr>
          <w:p w14:paraId="6448BA87" w14:textId="77777777" w:rsidR="00BD10EF" w:rsidRPr="00862A63" w:rsidRDefault="00BD10EF" w:rsidP="00962EC5">
            <w:pPr>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32"/>
                <w:szCs w:val="32"/>
                <w:lang w:eastAsia="ro-RO"/>
              </w:rPr>
              <w:t xml:space="preserve">                 </w:t>
            </w:r>
            <w:r w:rsidRPr="00862A63">
              <w:rPr>
                <w:rFonts w:eastAsia="Times New Roman" w:cstheme="minorHAnsi"/>
                <w:b/>
                <w:bCs/>
                <w:sz w:val="24"/>
                <w:szCs w:val="24"/>
              </w:rPr>
              <w:t>PROBABILITATE</w:t>
            </w:r>
          </w:p>
        </w:tc>
      </w:tr>
    </w:tbl>
    <w:tbl>
      <w:tblPr>
        <w:tblStyle w:val="TableGrid2"/>
        <w:tblW w:w="0" w:type="auto"/>
        <w:tblLook w:val="04A0" w:firstRow="1" w:lastRow="0" w:firstColumn="1" w:lastColumn="0" w:noHBand="0" w:noVBand="1"/>
      </w:tblPr>
      <w:tblGrid>
        <w:gridCol w:w="2405"/>
      </w:tblGrid>
      <w:tr w:rsidR="00862A63" w:rsidRPr="00862A63" w14:paraId="7DF5F674" w14:textId="77777777" w:rsidTr="00962EC5">
        <w:tc>
          <w:tcPr>
            <w:tcW w:w="2405" w:type="dxa"/>
            <w:shd w:val="clear" w:color="auto" w:fill="00B050"/>
          </w:tcPr>
          <w:p w14:paraId="540C7BCB"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Scăzut (1-4)</w:t>
            </w:r>
          </w:p>
        </w:tc>
      </w:tr>
      <w:tr w:rsidR="00862A63" w:rsidRPr="00862A63" w14:paraId="004EABFE" w14:textId="77777777" w:rsidTr="00962EC5">
        <w:tc>
          <w:tcPr>
            <w:tcW w:w="2405" w:type="dxa"/>
            <w:shd w:val="clear" w:color="auto" w:fill="FFFF00"/>
          </w:tcPr>
          <w:p w14:paraId="5FFCCCEE"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Mediu (5-10)</w:t>
            </w:r>
          </w:p>
        </w:tc>
      </w:tr>
      <w:tr w:rsidR="00862A63" w:rsidRPr="00862A63" w14:paraId="6D44C946" w14:textId="77777777" w:rsidTr="00962EC5">
        <w:tc>
          <w:tcPr>
            <w:tcW w:w="2405" w:type="dxa"/>
            <w:shd w:val="clear" w:color="auto" w:fill="FFC000"/>
          </w:tcPr>
          <w:p w14:paraId="6528E77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Ridicat (11-18)</w:t>
            </w:r>
          </w:p>
        </w:tc>
      </w:tr>
      <w:tr w:rsidR="00862A63" w:rsidRPr="00862A63" w14:paraId="774F4D4A" w14:textId="77777777" w:rsidTr="00962EC5">
        <w:tc>
          <w:tcPr>
            <w:tcW w:w="2405" w:type="dxa"/>
            <w:shd w:val="clear" w:color="auto" w:fill="FF0000"/>
          </w:tcPr>
          <w:p w14:paraId="02EA7320"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Critic (19-25)</w:t>
            </w:r>
          </w:p>
        </w:tc>
      </w:tr>
    </w:tbl>
    <w:p w14:paraId="459286F6" w14:textId="60D177B0" w:rsidR="009741A2" w:rsidRPr="00862A63" w:rsidRDefault="00DA5EEA" w:rsidP="005422AC">
      <w:pPr>
        <w:spacing w:after="120" w:line="360" w:lineRule="auto"/>
        <w:jc w:val="both"/>
        <w:rPr>
          <w:rFonts w:cstheme="minorHAnsi"/>
          <w:sz w:val="24"/>
          <w:szCs w:val="24"/>
        </w:rPr>
      </w:pPr>
      <w:r w:rsidRPr="00862A63">
        <w:rPr>
          <w:rFonts w:cstheme="minorHAnsi"/>
          <w:sz w:val="24"/>
          <w:szCs w:val="24"/>
        </w:rPr>
        <w:t xml:space="preserve">Responsabilitatea evaluării nivelului de risc sau a relevanței le revine </w:t>
      </w:r>
      <w:r w:rsidR="008C0926" w:rsidRPr="00862A63">
        <w:rPr>
          <w:rFonts w:cstheme="minorHAnsi"/>
          <w:sz w:val="24"/>
          <w:szCs w:val="24"/>
        </w:rPr>
        <w:t>titularului</w:t>
      </w:r>
      <w:r w:rsidRPr="00862A63">
        <w:rPr>
          <w:rFonts w:cstheme="minorHAnsi"/>
          <w:sz w:val="24"/>
          <w:szCs w:val="24"/>
        </w:rPr>
        <w:t xml:space="preserve"> proiectului și echipei de experți care efectuează evaluarea, ținând seama de circumstanțele proiectului.</w:t>
      </w:r>
    </w:p>
    <w:p w14:paraId="149C3580" w14:textId="5D16BC83" w:rsidR="005F1EC2" w:rsidRPr="00862A63" w:rsidRDefault="005F1EC2" w:rsidP="005422AC">
      <w:pPr>
        <w:spacing w:after="120" w:line="360" w:lineRule="auto"/>
        <w:jc w:val="both"/>
        <w:rPr>
          <w:rFonts w:cstheme="minorHAnsi"/>
          <w:iCs/>
          <w:sz w:val="24"/>
          <w:szCs w:val="24"/>
        </w:rPr>
      </w:pPr>
      <w:r w:rsidRPr="00862A63">
        <w:rPr>
          <w:rFonts w:cstheme="minorHAnsi"/>
          <w:iCs/>
          <w:sz w:val="24"/>
          <w:szCs w:val="24"/>
        </w:rPr>
        <w:t>În cazul în care evaluarea riscurilor concluzionează că nu există riscuri semnificative pentru proiect ca urmare a schimbărilor climatice și această concluzie a fost justificată în mod corespunzător, este posibil să nu fie nevoie să se întreprindă evaluări suplimentare sau să se propună măsuri suplimentare de adaptare.</w:t>
      </w:r>
    </w:p>
    <w:p w14:paraId="4C4AC914" w14:textId="3760B2EE" w:rsidR="000E76DA" w:rsidRPr="00862A63" w:rsidRDefault="00DA3678" w:rsidP="00DA3678">
      <w:pPr>
        <w:shd w:val="clear" w:color="auto" w:fill="9CC2E5" w:themeFill="accent1" w:themeFillTint="99"/>
        <w:spacing w:after="120" w:line="360" w:lineRule="auto"/>
        <w:jc w:val="both"/>
        <w:rPr>
          <w:rFonts w:cstheme="minorHAnsi"/>
          <w:iCs/>
          <w:sz w:val="24"/>
          <w:szCs w:val="24"/>
        </w:rPr>
      </w:pPr>
      <w:r w:rsidRPr="00862A63">
        <w:rPr>
          <w:rFonts w:cstheme="minorHAnsi"/>
          <w:iCs/>
          <w:sz w:val="24"/>
          <w:szCs w:val="24"/>
        </w:rPr>
        <w:lastRenderedPageBreak/>
        <w:t xml:space="preserve">Un model de </w:t>
      </w:r>
      <w:r w:rsidR="004F395D" w:rsidRPr="00862A63">
        <w:rPr>
          <w:rFonts w:cstheme="minorHAnsi"/>
          <w:iCs/>
          <w:sz w:val="24"/>
          <w:szCs w:val="24"/>
        </w:rPr>
        <w:t xml:space="preserve">abordare a analizei pentru pilonul II este redat în </w:t>
      </w:r>
      <w:r w:rsidR="004F395D" w:rsidRPr="00862A63">
        <w:rPr>
          <w:rFonts w:cstheme="minorHAnsi"/>
          <w:b/>
          <w:bCs/>
          <w:iCs/>
          <w:sz w:val="24"/>
          <w:szCs w:val="24"/>
        </w:rPr>
        <w:t>Anexa I</w:t>
      </w:r>
      <w:r w:rsidR="004F395D" w:rsidRPr="00862A63">
        <w:rPr>
          <w:rFonts w:cstheme="minorHAnsi"/>
          <w:iCs/>
          <w:sz w:val="24"/>
          <w:szCs w:val="24"/>
        </w:rPr>
        <w:t>.</w:t>
      </w:r>
    </w:p>
    <w:p w14:paraId="13BD12BB" w14:textId="77777777" w:rsidR="00E92E77" w:rsidRPr="00AC3548" w:rsidRDefault="00E92E77" w:rsidP="00E92E77">
      <w:pPr>
        <w:spacing w:after="120" w:line="360" w:lineRule="auto"/>
        <w:jc w:val="both"/>
        <w:rPr>
          <w:rFonts w:cstheme="minorHAnsi"/>
          <w:iCs/>
          <w:sz w:val="24"/>
          <w:szCs w:val="24"/>
        </w:rPr>
      </w:pPr>
    </w:p>
    <w:p w14:paraId="14C582E5" w14:textId="0D325A19" w:rsidR="005726C9" w:rsidRPr="00AC3548" w:rsidRDefault="00BB59CA" w:rsidP="00AC3875">
      <w:pPr>
        <w:pStyle w:val="Titlu3"/>
        <w:shd w:val="clear" w:color="auto" w:fill="auto"/>
        <w:spacing w:before="0" w:after="120" w:line="360" w:lineRule="auto"/>
        <w:rPr>
          <w:rFonts w:asciiTheme="minorHAnsi" w:hAnsiTheme="minorHAnsi" w:cstheme="minorHAnsi"/>
          <w:bCs/>
        </w:rPr>
      </w:pPr>
      <w:bookmarkStart w:id="23" w:name="_Toc133871647"/>
      <w:r w:rsidRPr="00AC3548">
        <w:rPr>
          <w:rFonts w:asciiTheme="minorHAnsi" w:hAnsiTheme="minorHAnsi" w:cstheme="minorHAnsi"/>
          <w:iCs/>
        </w:rPr>
        <w:t>4.</w:t>
      </w:r>
      <w:r w:rsidRPr="00AC3548">
        <w:rPr>
          <w:rFonts w:asciiTheme="minorHAnsi" w:hAnsiTheme="minorHAnsi" w:cstheme="minorHAnsi"/>
          <w:b w:val="0"/>
          <w:bCs/>
          <w:i w:val="0"/>
        </w:rPr>
        <w:t xml:space="preserve"> </w:t>
      </w:r>
      <w:r w:rsidR="005726C9" w:rsidRPr="00AC3548">
        <w:rPr>
          <w:rFonts w:asciiTheme="minorHAnsi" w:hAnsiTheme="minorHAnsi" w:cstheme="minorHAnsi"/>
          <w:bCs/>
        </w:rPr>
        <w:t>Măsuri de adaptare</w:t>
      </w:r>
      <w:bookmarkEnd w:id="23"/>
    </w:p>
    <w:p w14:paraId="64FE2588" w14:textId="614B649D" w:rsidR="005726C9" w:rsidRPr="00AC3548" w:rsidRDefault="005726C9" w:rsidP="005422AC">
      <w:pPr>
        <w:pStyle w:val="Default"/>
        <w:spacing w:after="120" w:line="360" w:lineRule="auto"/>
        <w:jc w:val="both"/>
        <w:rPr>
          <w:rFonts w:asciiTheme="minorHAnsi" w:hAnsiTheme="minorHAnsi" w:cstheme="minorHAnsi"/>
          <w:color w:val="auto"/>
          <w:spacing w:val="-2"/>
          <w:lang w:val="ro-RO"/>
        </w:rPr>
      </w:pPr>
      <w:r w:rsidRPr="00AC3548">
        <w:rPr>
          <w:rFonts w:asciiTheme="minorHAnsi" w:hAnsiTheme="minorHAnsi" w:cstheme="minorHAnsi"/>
          <w:color w:val="auto"/>
          <w:spacing w:val="-2"/>
          <w:lang w:val="ro-RO"/>
        </w:rPr>
        <w:t xml:space="preserve">În cazul în care evaluarea riscurilor concluzionează că </w:t>
      </w:r>
      <w:r w:rsidRPr="00AC3548">
        <w:rPr>
          <w:rFonts w:asciiTheme="minorHAnsi" w:hAnsiTheme="minorHAnsi" w:cstheme="minorHAnsi"/>
          <w:b/>
          <w:bCs/>
          <w:color w:val="auto"/>
          <w:spacing w:val="-2"/>
          <w:lang w:val="ro-RO"/>
        </w:rPr>
        <w:t>există riscuri climatice semnificative</w:t>
      </w:r>
      <w:r w:rsidRPr="00AC3548">
        <w:rPr>
          <w:rFonts w:asciiTheme="minorHAnsi" w:hAnsiTheme="minorHAnsi" w:cstheme="minorHAnsi"/>
          <w:color w:val="auto"/>
          <w:spacing w:val="-2"/>
          <w:lang w:val="ro-RO"/>
        </w:rPr>
        <w:t xml:space="preserve"> pentru proiect, riscurile trebuie gestionate și reduse la un nivel acceptabil</w:t>
      </w:r>
      <w:r w:rsidR="000E76DA" w:rsidRPr="00AC3548">
        <w:rPr>
          <w:rFonts w:asciiTheme="minorHAnsi" w:hAnsiTheme="minorHAnsi" w:cstheme="minorHAnsi"/>
          <w:color w:val="auto"/>
          <w:spacing w:val="-2"/>
          <w:lang w:val="ro-RO"/>
        </w:rPr>
        <w:t xml:space="preserve"> (Figura 10)</w:t>
      </w:r>
      <w:r w:rsidRPr="00AC3548">
        <w:rPr>
          <w:rFonts w:asciiTheme="minorHAnsi" w:hAnsiTheme="minorHAnsi" w:cstheme="minorHAnsi"/>
          <w:color w:val="auto"/>
          <w:spacing w:val="-2"/>
          <w:lang w:val="ro-RO"/>
        </w:rPr>
        <w:t>. Pentru fiecare risc semnificativ identificat, ar trebui evaluate măsuri de adaptare specifice. Măsurile preferate ar trebui apoi integrate în conceperea proiectului și/sau în funcționarea acestuia în vederea îmbunătățirii rezilienței la schimbările climatice</w:t>
      </w:r>
      <w:r w:rsidR="00DA3678" w:rsidRPr="00AC3548">
        <w:rPr>
          <w:rFonts w:asciiTheme="minorHAnsi" w:hAnsiTheme="minorHAnsi" w:cstheme="minorHAnsi"/>
          <w:color w:val="auto"/>
          <w:spacing w:val="-2"/>
          <w:lang w:val="ro-RO"/>
        </w:rPr>
        <w:t xml:space="preserve"> (</w:t>
      </w:r>
      <w:r w:rsidR="004B6BC7" w:rsidRPr="00AC3548">
        <w:rPr>
          <w:rFonts w:asciiTheme="minorHAnsi" w:hAnsiTheme="minorHAnsi" w:cstheme="minorHAnsi"/>
          <w:color w:val="auto"/>
          <w:spacing w:val="-2"/>
          <w:lang w:val="ro-RO"/>
        </w:rPr>
        <w:t>potențiale măsuri de adaptare</w:t>
      </w:r>
      <w:r w:rsidR="004533C9" w:rsidRPr="00AC3548">
        <w:rPr>
          <w:rFonts w:asciiTheme="minorHAnsi" w:hAnsiTheme="minorHAnsi" w:cstheme="minorHAnsi"/>
          <w:color w:val="auto"/>
          <w:spacing w:val="-2"/>
          <w:lang w:val="ro-RO"/>
        </w:rPr>
        <w:t xml:space="preserve"> în funcție de tipul de infrastructură </w:t>
      </w:r>
      <w:r w:rsidR="004B6BC7" w:rsidRPr="00AC3548">
        <w:rPr>
          <w:rFonts w:asciiTheme="minorHAnsi" w:hAnsiTheme="minorHAnsi" w:cstheme="minorHAnsi"/>
          <w:color w:val="auto"/>
          <w:spacing w:val="-2"/>
          <w:lang w:val="ro-RO"/>
        </w:rPr>
        <w:t xml:space="preserve"> </w:t>
      </w:r>
      <w:r w:rsidR="004533C9" w:rsidRPr="00AC3548">
        <w:rPr>
          <w:rFonts w:asciiTheme="minorHAnsi" w:hAnsiTheme="minorHAnsi" w:cstheme="minorHAnsi"/>
          <w:color w:val="auto"/>
          <w:spacing w:val="-2"/>
          <w:lang w:val="ro-RO"/>
        </w:rPr>
        <w:t xml:space="preserve">și fenomenele climatice </w:t>
      </w:r>
      <w:r w:rsidR="00C878D8" w:rsidRPr="00AC3548">
        <w:rPr>
          <w:rFonts w:asciiTheme="minorHAnsi" w:hAnsiTheme="minorHAnsi" w:cstheme="minorHAnsi"/>
          <w:color w:val="auto"/>
          <w:spacing w:val="-2"/>
          <w:lang w:val="ro-RO"/>
        </w:rPr>
        <w:t xml:space="preserve">de risc, precum și de cele </w:t>
      </w:r>
      <w:r w:rsidR="004533C9" w:rsidRPr="00AC3548">
        <w:rPr>
          <w:rFonts w:asciiTheme="minorHAnsi" w:hAnsiTheme="minorHAnsi" w:cstheme="minorHAnsi"/>
          <w:color w:val="auto"/>
          <w:spacing w:val="-2"/>
          <w:lang w:val="ro-RO"/>
        </w:rPr>
        <w:t>asociate</w:t>
      </w:r>
      <w:r w:rsidR="00C878D8" w:rsidRPr="00AC3548">
        <w:rPr>
          <w:rFonts w:asciiTheme="minorHAnsi" w:hAnsiTheme="minorHAnsi" w:cstheme="minorHAnsi"/>
          <w:color w:val="auto"/>
          <w:spacing w:val="-2"/>
          <w:lang w:val="ro-RO"/>
        </w:rPr>
        <w:t xml:space="preserve"> acestora</w:t>
      </w:r>
      <w:r w:rsidR="004533C9" w:rsidRPr="00AC3548">
        <w:rPr>
          <w:rFonts w:asciiTheme="minorHAnsi" w:hAnsiTheme="minorHAnsi" w:cstheme="minorHAnsi"/>
          <w:color w:val="auto"/>
          <w:spacing w:val="-2"/>
          <w:lang w:val="ro-RO"/>
        </w:rPr>
        <w:t xml:space="preserve"> </w:t>
      </w:r>
      <w:r w:rsidR="004B6BC7" w:rsidRPr="00AC3548">
        <w:rPr>
          <w:rFonts w:asciiTheme="minorHAnsi" w:hAnsiTheme="minorHAnsi" w:cstheme="minorHAnsi"/>
          <w:color w:val="auto"/>
          <w:spacing w:val="-2"/>
          <w:lang w:val="ro-RO"/>
        </w:rPr>
        <w:t xml:space="preserve">sunt redate în </w:t>
      </w:r>
      <w:r w:rsidR="00DA3678" w:rsidRPr="00AC3548">
        <w:rPr>
          <w:rFonts w:asciiTheme="minorHAnsi" w:hAnsiTheme="minorHAnsi" w:cstheme="minorHAnsi"/>
          <w:b/>
          <w:bCs/>
          <w:color w:val="auto"/>
          <w:spacing w:val="-2"/>
          <w:lang w:val="ro-RO"/>
        </w:rPr>
        <w:t>Anexa II</w:t>
      </w:r>
      <w:r w:rsidR="00DA3678" w:rsidRPr="00AC3548">
        <w:rPr>
          <w:rFonts w:asciiTheme="minorHAnsi" w:hAnsiTheme="minorHAnsi" w:cstheme="minorHAnsi"/>
          <w:color w:val="auto"/>
          <w:spacing w:val="-2"/>
          <w:lang w:val="ro-RO"/>
        </w:rPr>
        <w:t>)</w:t>
      </w:r>
      <w:r w:rsidRPr="00AC3548">
        <w:rPr>
          <w:rFonts w:asciiTheme="minorHAnsi" w:hAnsiTheme="minorHAnsi" w:cstheme="minorHAnsi"/>
          <w:color w:val="auto"/>
          <w:spacing w:val="-2"/>
          <w:lang w:val="ro-RO"/>
        </w:rPr>
        <w:t xml:space="preserve">. </w:t>
      </w:r>
    </w:p>
    <w:p w14:paraId="04F2C2F4" w14:textId="0451986F" w:rsidR="005726C9"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Adaptarea va implica adesea adoptarea unei combinații de măsuri st</w:t>
      </w:r>
      <w:r w:rsidR="00FA2342" w:rsidRPr="00AC3548">
        <w:rPr>
          <w:rFonts w:asciiTheme="minorHAnsi" w:hAnsiTheme="minorHAnsi" w:cstheme="minorHAnsi"/>
          <w:color w:val="auto"/>
          <w:lang w:val="ro-RO"/>
        </w:rPr>
        <w:t>ructurale și nestructurale:</w:t>
      </w:r>
      <w:r w:rsidRPr="00AC3548">
        <w:rPr>
          <w:rFonts w:asciiTheme="minorHAnsi" w:hAnsiTheme="minorHAnsi" w:cstheme="minorHAnsi"/>
          <w:color w:val="auto"/>
          <w:lang w:val="ro-RO"/>
        </w:rPr>
        <w:t xml:space="preserve"> </w:t>
      </w:r>
    </w:p>
    <w:p w14:paraId="702DB75F" w14:textId="6C19C08E" w:rsidR="005726C9" w:rsidRPr="00AC3548" w:rsidRDefault="005726C9" w:rsidP="005422AC">
      <w:pPr>
        <w:pStyle w:val="Default"/>
        <w:numPr>
          <w:ilvl w:val="0"/>
          <w:numId w:val="10"/>
        </w:numPr>
        <w:spacing w:after="120" w:line="360" w:lineRule="auto"/>
        <w:jc w:val="both"/>
        <w:rPr>
          <w:rFonts w:asciiTheme="minorHAnsi" w:hAnsiTheme="minorHAnsi" w:cstheme="minorHAnsi"/>
          <w:color w:val="auto"/>
          <w:lang w:val="ro-RO"/>
        </w:rPr>
      </w:pPr>
      <w:r w:rsidRPr="00AC3548">
        <w:rPr>
          <w:rFonts w:asciiTheme="minorHAnsi" w:hAnsiTheme="minorHAnsi" w:cstheme="minorHAnsi"/>
          <w:i/>
          <w:iCs/>
          <w:color w:val="auto"/>
          <w:lang w:val="ro-RO"/>
        </w:rPr>
        <w:t>Măsurile structurale</w:t>
      </w:r>
      <w:r w:rsidRPr="00AC3548">
        <w:rPr>
          <w:rFonts w:asciiTheme="minorHAnsi" w:hAnsiTheme="minorHAnsi" w:cstheme="minorHAnsi"/>
          <w:color w:val="auto"/>
          <w:lang w:val="ro-RO"/>
        </w:rPr>
        <w:t xml:space="preserve"> includ modificarea proiectării sau specific</w:t>
      </w:r>
      <w:r w:rsidR="0006135C" w:rsidRPr="00AC3548">
        <w:rPr>
          <w:rFonts w:asciiTheme="minorHAnsi" w:hAnsiTheme="minorHAnsi" w:cstheme="minorHAnsi"/>
          <w:color w:val="auto"/>
          <w:lang w:val="ro-RO"/>
        </w:rPr>
        <w:t>ațiilor</w:t>
      </w:r>
      <w:r w:rsidRPr="00AC3548">
        <w:rPr>
          <w:rFonts w:asciiTheme="minorHAnsi" w:hAnsiTheme="minorHAnsi" w:cstheme="minorHAnsi"/>
          <w:color w:val="auto"/>
          <w:lang w:val="ro-RO"/>
        </w:rPr>
        <w:t xml:space="preserve"> activelor fizice și a infrastructurii sau adoptarea de soluții alternative sau îmbunătățite. </w:t>
      </w:r>
    </w:p>
    <w:p w14:paraId="4C1BBCE0" w14:textId="77777777" w:rsidR="00294BF2" w:rsidRPr="00AC3548" w:rsidRDefault="005726C9" w:rsidP="005422AC">
      <w:pPr>
        <w:pStyle w:val="Default"/>
        <w:numPr>
          <w:ilvl w:val="0"/>
          <w:numId w:val="10"/>
        </w:numPr>
        <w:spacing w:after="120" w:line="360" w:lineRule="auto"/>
        <w:jc w:val="both"/>
        <w:rPr>
          <w:rFonts w:asciiTheme="minorHAnsi" w:hAnsiTheme="minorHAnsi" w:cstheme="minorHAnsi"/>
          <w:color w:val="auto"/>
          <w:lang w:val="ro-RO"/>
        </w:rPr>
      </w:pPr>
      <w:r w:rsidRPr="00AC3548">
        <w:rPr>
          <w:rFonts w:asciiTheme="minorHAnsi" w:hAnsiTheme="minorHAnsi" w:cstheme="minorHAnsi"/>
          <w:i/>
          <w:iCs/>
          <w:color w:val="auto"/>
          <w:lang w:val="ro-RO"/>
        </w:rPr>
        <w:t>Măsurile nestructurale</w:t>
      </w:r>
      <w:r w:rsidRPr="00AC3548">
        <w:rPr>
          <w:rFonts w:asciiTheme="minorHAnsi" w:hAnsiTheme="minorHAnsi" w:cstheme="minorHAnsi"/>
          <w:color w:val="auto"/>
          <w:lang w:val="ro-RO"/>
        </w:rPr>
        <w:t xml:space="preserv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w:t>
      </w:r>
      <w:r w:rsidR="00694A92" w:rsidRPr="00AC3548">
        <w:rPr>
          <w:rFonts w:asciiTheme="minorHAnsi" w:hAnsiTheme="minorHAnsi" w:cstheme="minorHAnsi"/>
          <w:color w:val="auto"/>
          <w:lang w:val="ro-RO"/>
        </w:rPr>
        <w:t xml:space="preserve"> </w:t>
      </w:r>
    </w:p>
    <w:p w14:paraId="357F2FF0" w14:textId="327353A1" w:rsidR="005726C9"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De asemenea, </w:t>
      </w:r>
      <w:r w:rsidR="005310BB" w:rsidRPr="00AC3548">
        <w:rPr>
          <w:rFonts w:asciiTheme="minorHAnsi" w:hAnsiTheme="minorHAnsi" w:cstheme="minorHAnsi"/>
          <w:color w:val="auto"/>
          <w:lang w:val="ro-RO"/>
        </w:rPr>
        <w:t>se pot lua</w:t>
      </w:r>
      <w:r w:rsidRPr="00AC3548">
        <w:rPr>
          <w:rFonts w:asciiTheme="minorHAnsi" w:hAnsiTheme="minorHAnsi" w:cstheme="minorHAnsi"/>
          <w:color w:val="auto"/>
          <w:lang w:val="ro-RO"/>
        </w:rPr>
        <w:t xml:space="preserve">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64510F56" w14:textId="6AAF87E4" w:rsidR="00A53026" w:rsidRPr="00AC3548" w:rsidRDefault="00A53026"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Ar trebui, de asemenea, luată în considerare utilizarea potențială a soluțiilor bazate pe natură sau pe infrastructura albastră sau verde, în măsura în care este posibil.</w:t>
      </w:r>
    </w:p>
    <w:p w14:paraId="14C63927" w14:textId="2D5CC3A8" w:rsidR="00A53026" w:rsidRPr="00AC3548" w:rsidRDefault="00A53026" w:rsidP="000E76DA">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Evaluarea opțiunilor de adaptare poate fi cantitativă sau calitativă, în funcție de disponibilitatea informațiilor și de alți factori. În unele cazuri, cum ar fi infrastructura de valoare relativ mică, cu riscuri climatice limitate, poate fi suficientă o evaluare rapidă a unui expert. În alte cazuri, în special pentru opțiunile cu impact </w:t>
      </w:r>
      <w:proofErr w:type="spellStart"/>
      <w:r w:rsidRPr="00AC3548">
        <w:rPr>
          <w:rFonts w:asciiTheme="minorHAnsi" w:hAnsiTheme="minorHAnsi" w:cstheme="minorHAnsi"/>
          <w:color w:val="auto"/>
          <w:lang w:val="ro-RO"/>
        </w:rPr>
        <w:t>socio</w:t>
      </w:r>
      <w:proofErr w:type="spellEnd"/>
      <w:r w:rsidR="004533C9" w:rsidRPr="00AC3548">
        <w:rPr>
          <w:rFonts w:asciiTheme="minorHAnsi" w:hAnsiTheme="minorHAnsi" w:cstheme="minorHAnsi"/>
          <w:color w:val="auto"/>
          <w:lang w:val="ro-RO"/>
        </w:rPr>
        <w:t>-</w:t>
      </w:r>
      <w:r w:rsidRPr="00AC3548">
        <w:rPr>
          <w:rFonts w:asciiTheme="minorHAnsi" w:hAnsiTheme="minorHAnsi" w:cstheme="minorHAnsi"/>
          <w:color w:val="auto"/>
          <w:lang w:val="ro-RO"/>
        </w:rPr>
        <w:t>economic semnificativ, este important să se utilizeze informații și evaluări mai cuprinzătoare.</w:t>
      </w:r>
    </w:p>
    <w:p w14:paraId="0D5C20A8" w14:textId="5AC22277" w:rsidR="00A53026" w:rsidRPr="00AC3548" w:rsidRDefault="00A53026" w:rsidP="000E76DA">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Următorul pas este integrarea opțiunilor de adaptare evaluate în proiect, în stadiul corect de dezvoltare, inclusiv planificarea investițiilor și finanțării, monitorizarea și planificarea răspunsului, </w:t>
      </w:r>
      <w:r w:rsidRPr="00AC3548">
        <w:rPr>
          <w:rFonts w:asciiTheme="minorHAnsi" w:hAnsiTheme="minorHAnsi" w:cstheme="minorHAnsi"/>
          <w:color w:val="auto"/>
          <w:lang w:val="ro-RO"/>
        </w:rPr>
        <w:lastRenderedPageBreak/>
        <w:t>definirea rolurilor și responsabilităților, aranjamente organizaționale, instruire, proiectare inginerească și să se asigure că opțiunile sunt conforme cu legislația în vigoare.</w:t>
      </w:r>
    </w:p>
    <w:p w14:paraId="182615F1" w14:textId="1CE12F60" w:rsidR="00A14F00"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Costul măsurilor de adaptare va fi reflectat în proiect inclusiv (acolo unde este cazul) în analiza cost-beneficiu.</w:t>
      </w:r>
    </w:p>
    <w:p w14:paraId="59D88B89" w14:textId="77777777" w:rsidR="006503E3" w:rsidRPr="00AC3548" w:rsidRDefault="006503E3" w:rsidP="006503E3">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Măsurile de adaptare la schimbările climatice pentru proiectele de infrastructură se concentrează pe atingerea unui nivel acceptabil de riscuri climatice reziduale, luând în considerare toate cerințele legale, tehnice sau de altă natură. Atunci când se face acest lucru, determinarea „nivelului acceptabil” depinde de echipa de experți care efectuează evaluarea și de riscul pe care promotorul proiectului este pregătit să îl accepte. De exemplu, pot exista elemente ale proiectului care sunt considerate a fi infrastructură neesențială în care costurile măsurilor de adaptare depășesc beneficiile evitării riscurilor și cea mai bună opțiune ar putea fi de a permite infrastructurii neesențiale să fie afectată în anumite circumstanțe. Aceasta este o formă de management al riscurilor și face parte din considerentele de evaluare a măsurilor de adaptare.</w:t>
      </w:r>
    </w:p>
    <w:p w14:paraId="22A360EC" w14:textId="2CCA6FE3" w:rsidR="00A14F00" w:rsidRPr="00AC3548" w:rsidRDefault="00A14F00" w:rsidP="000E76DA">
      <w:pPr>
        <w:pStyle w:val="Default"/>
        <w:spacing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Pe lângă luarea în considerare a </w:t>
      </w:r>
      <w:r w:rsidR="002C000C" w:rsidRPr="00AC3548">
        <w:rPr>
          <w:rFonts w:asciiTheme="minorHAnsi" w:hAnsiTheme="minorHAnsi" w:cstheme="minorHAnsi"/>
          <w:color w:val="auto"/>
          <w:lang w:val="ro-RO"/>
        </w:rPr>
        <w:t>rezilienței</w:t>
      </w:r>
      <w:r w:rsidRPr="00AC3548">
        <w:rPr>
          <w:rFonts w:asciiTheme="minorHAnsi" w:hAnsiTheme="minorHAnsi" w:cstheme="minorHAnsi"/>
          <w:color w:val="auto"/>
          <w:lang w:val="ro-RO"/>
        </w:rPr>
        <w:t xml:space="preserve"> la schimbările climatice a proiectului, trebuie să existe măsuri care să garanteze că proiectul nu sporește vulnerabilitatea structurilor economice și sociale învecinate. Acest lucru s-ar putea întâmpla, de exemplu, dacă un proiect include un dig care ar putea crește riscul de inundații în vecinătate</w:t>
      </w:r>
      <w:r w:rsidR="00AE318D" w:rsidRPr="00AC3548">
        <w:rPr>
          <w:rFonts w:asciiTheme="minorHAnsi" w:hAnsiTheme="minorHAnsi" w:cstheme="minorHAnsi"/>
          <w:color w:val="auto"/>
          <w:lang w:val="ro-RO"/>
        </w:rPr>
        <w:t>.</w:t>
      </w:r>
    </w:p>
    <w:p w14:paraId="3E0E67C1" w14:textId="49AF2D21" w:rsidR="00596325" w:rsidRPr="00AC3548" w:rsidRDefault="00596325" w:rsidP="000E76DA">
      <w:pPr>
        <w:pStyle w:val="Default"/>
        <w:spacing w:line="360" w:lineRule="auto"/>
        <w:jc w:val="both"/>
        <w:rPr>
          <w:rFonts w:asciiTheme="minorHAnsi" w:hAnsiTheme="minorHAnsi" w:cstheme="minorHAnsi"/>
          <w:color w:val="auto"/>
          <w:lang w:val="ro-RO"/>
        </w:rPr>
      </w:pPr>
    </w:p>
    <w:p w14:paraId="55D2DBC6" w14:textId="77777777" w:rsidR="00596325" w:rsidRPr="00AC3548" w:rsidRDefault="00596325" w:rsidP="00BB59CA">
      <w:pPr>
        <w:pStyle w:val="Default"/>
        <w:spacing w:after="120" w:line="360" w:lineRule="auto"/>
        <w:jc w:val="both"/>
        <w:outlineLvl w:val="2"/>
        <w:rPr>
          <w:rFonts w:asciiTheme="minorHAnsi" w:hAnsiTheme="minorHAnsi" w:cstheme="minorHAnsi"/>
          <w:b/>
          <w:bCs/>
          <w:color w:val="auto"/>
          <w:lang w:val="ro-RO"/>
        </w:rPr>
      </w:pPr>
      <w:bookmarkStart w:id="24" w:name="_Toc133871648"/>
      <w:r w:rsidRPr="00AC3548">
        <w:rPr>
          <w:rFonts w:asciiTheme="minorHAnsi" w:hAnsiTheme="minorHAnsi" w:cstheme="minorHAnsi"/>
          <w:b/>
          <w:bCs/>
          <w:color w:val="auto"/>
          <w:lang w:val="ro-RO"/>
        </w:rPr>
        <w:t>5. Monitorizare</w:t>
      </w:r>
      <w:bookmarkEnd w:id="24"/>
    </w:p>
    <w:p w14:paraId="15461419" w14:textId="0C3A517D" w:rsidR="00596325" w:rsidRPr="00AC3548" w:rsidRDefault="00596325" w:rsidP="000E76DA">
      <w:pPr>
        <w:pStyle w:val="Default"/>
        <w:spacing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Deoarece evaluarea riscului este un proces continuu, este important să se determine orice ipoteze critice și să se stabilească aranjamente de monitorizare și urmărire pentru managementul adaptiv al proiectului și implementarea măsurilor de adaptare suplimentare, conform necesităților.</w:t>
      </w:r>
    </w:p>
    <w:p w14:paraId="796DD1AF" w14:textId="77777777" w:rsidR="004533C9" w:rsidRPr="00AC3548" w:rsidRDefault="004533C9" w:rsidP="000E76DA">
      <w:pPr>
        <w:pStyle w:val="Default"/>
        <w:spacing w:line="360" w:lineRule="auto"/>
        <w:jc w:val="both"/>
        <w:rPr>
          <w:rFonts w:asciiTheme="minorHAnsi" w:hAnsiTheme="minorHAnsi" w:cstheme="minorHAnsi"/>
          <w:color w:val="auto"/>
          <w:lang w:val="ro-RO"/>
        </w:rPr>
      </w:pPr>
    </w:p>
    <w:p w14:paraId="3D75B9A0" w14:textId="3CFBF016" w:rsidR="00596325" w:rsidRPr="00AC3548" w:rsidRDefault="00596325" w:rsidP="000E76DA">
      <w:pPr>
        <w:pStyle w:val="Default"/>
        <w:spacing w:line="360" w:lineRule="auto"/>
        <w:jc w:val="both"/>
        <w:outlineLvl w:val="2"/>
        <w:rPr>
          <w:rFonts w:asciiTheme="minorHAnsi" w:hAnsiTheme="minorHAnsi" w:cstheme="minorHAnsi"/>
          <w:b/>
          <w:bCs/>
          <w:color w:val="auto"/>
          <w:lang w:val="ro-RO"/>
        </w:rPr>
      </w:pPr>
      <w:bookmarkStart w:id="25" w:name="_Toc133871649"/>
      <w:r w:rsidRPr="00AC3548">
        <w:rPr>
          <w:rFonts w:asciiTheme="minorHAnsi" w:hAnsiTheme="minorHAnsi" w:cstheme="minorHAnsi"/>
          <w:b/>
          <w:bCs/>
          <w:color w:val="auto"/>
          <w:lang w:val="ro-RO"/>
        </w:rPr>
        <w:t>6. Co</w:t>
      </w:r>
      <w:r w:rsidR="00701AF8" w:rsidRPr="00AC3548">
        <w:rPr>
          <w:rFonts w:asciiTheme="minorHAnsi" w:hAnsiTheme="minorHAnsi" w:cstheme="minorHAnsi"/>
          <w:b/>
          <w:bCs/>
          <w:color w:val="auto"/>
          <w:lang w:val="ro-RO"/>
        </w:rPr>
        <w:t>ncordanța</w:t>
      </w:r>
      <w:r w:rsidRPr="00AC3548">
        <w:rPr>
          <w:rFonts w:asciiTheme="minorHAnsi" w:hAnsiTheme="minorHAnsi" w:cstheme="minorHAnsi"/>
          <w:b/>
          <w:bCs/>
          <w:color w:val="auto"/>
          <w:lang w:val="ro-RO"/>
        </w:rPr>
        <w:t xml:space="preserve"> cu strategiile și planurile de adaptare</w:t>
      </w:r>
      <w:bookmarkEnd w:id="25"/>
    </w:p>
    <w:p w14:paraId="606338E8" w14:textId="596B98A6" w:rsidR="00596325" w:rsidRPr="00AC3548" w:rsidRDefault="00596325"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Etapa finală în procesul de verificare a rezilienței la schimbările climatice este să se asigure că proiectul este aliniat cu strategiile și planurile naționale, regionale și locale relevante ale UE și, după caz, ale României privind adaptarea la schimbările climatice.</w:t>
      </w:r>
    </w:p>
    <w:p w14:paraId="0F4D4058" w14:textId="77777777" w:rsidR="00CD13F3" w:rsidRDefault="00CD13F3" w:rsidP="005422AC">
      <w:pPr>
        <w:pStyle w:val="Default"/>
        <w:spacing w:after="120" w:line="360" w:lineRule="auto"/>
        <w:jc w:val="both"/>
        <w:rPr>
          <w:rFonts w:asciiTheme="minorHAnsi" w:hAnsiTheme="minorHAnsi" w:cstheme="minorHAnsi"/>
          <w:color w:val="auto"/>
          <w:sz w:val="10"/>
          <w:szCs w:val="10"/>
          <w:lang w:val="ro-RO"/>
        </w:rPr>
      </w:pPr>
    </w:p>
    <w:p w14:paraId="026A6A59"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59D54EC0"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5FEEA55B"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0312D7F1"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75898365"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2E5E2DB4" w14:textId="77777777" w:rsidR="003755F2" w:rsidRPr="00862A63" w:rsidRDefault="003755F2" w:rsidP="005422AC">
      <w:pPr>
        <w:pStyle w:val="Default"/>
        <w:spacing w:after="120" w:line="360" w:lineRule="auto"/>
        <w:jc w:val="both"/>
        <w:rPr>
          <w:rFonts w:asciiTheme="minorHAnsi" w:hAnsiTheme="minorHAnsi" w:cstheme="minorHAnsi"/>
          <w:color w:val="auto"/>
          <w:sz w:val="10"/>
          <w:szCs w:val="10"/>
          <w:lang w:val="ro-RO"/>
        </w:rPr>
      </w:pPr>
    </w:p>
    <w:p w14:paraId="43D47061" w14:textId="17C3166B" w:rsidR="00F01AC7" w:rsidRPr="00862A63" w:rsidRDefault="00F01AC7" w:rsidP="005422AC">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lastRenderedPageBreak/>
        <w:t xml:space="preserve">Figura </w:t>
      </w:r>
      <w:r w:rsidR="00B37A50" w:rsidRPr="00862A63">
        <w:rPr>
          <w:rFonts w:asciiTheme="minorHAnsi" w:hAnsiTheme="minorHAnsi" w:cstheme="minorHAnsi"/>
          <w:b/>
          <w:bCs/>
          <w:color w:val="auto"/>
          <w:lang w:val="ro-RO"/>
        </w:rPr>
        <w:t>10</w:t>
      </w:r>
      <w:r w:rsidRPr="00862A63">
        <w:rPr>
          <w:rFonts w:asciiTheme="minorHAnsi" w:hAnsiTheme="minorHAnsi" w:cstheme="minorHAnsi"/>
          <w:b/>
          <w:bCs/>
          <w:color w:val="auto"/>
          <w:lang w:val="ro-RO"/>
        </w:rPr>
        <w:t xml:space="preserve"> Imagine de ansamblu Pilonul II - Adaptare</w:t>
      </w:r>
    </w:p>
    <w:p w14:paraId="4F4A3573" w14:textId="3184258A" w:rsidR="00FA2342" w:rsidRPr="00862A63" w:rsidRDefault="00F01AC7" w:rsidP="00AC3875">
      <w:pPr>
        <w:spacing w:after="0" w:line="360" w:lineRule="auto"/>
        <w:jc w:val="center"/>
        <w:rPr>
          <w:rFonts w:ascii="Times New Roman" w:hAnsi="Times New Roman" w:cs="Times New Roman"/>
          <w:sz w:val="24"/>
          <w:szCs w:val="24"/>
        </w:rPr>
      </w:pPr>
      <w:r w:rsidRPr="00862A63">
        <w:rPr>
          <w:noProof/>
        </w:rPr>
        <w:drawing>
          <wp:inline distT="0" distB="0" distL="0" distR="0" wp14:anchorId="35A0DCE0" wp14:editId="45E6E10E">
            <wp:extent cx="4752000" cy="62105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52000" cy="6210599"/>
                    </a:xfrm>
                    <a:prstGeom prst="rect">
                      <a:avLst/>
                    </a:prstGeom>
                  </pic:spPr>
                </pic:pic>
              </a:graphicData>
            </a:graphic>
          </wp:inline>
        </w:drawing>
      </w:r>
    </w:p>
    <w:p w14:paraId="4BEC5B78" w14:textId="77777777" w:rsidR="00F01AC7" w:rsidRPr="00862A63" w:rsidRDefault="00F01AC7" w:rsidP="00AC3875">
      <w:pPr>
        <w:spacing w:after="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60261580" w14:textId="18944859" w:rsidR="00F01AC7" w:rsidRPr="00862A63" w:rsidRDefault="00F01AC7" w:rsidP="005422AC">
      <w:pPr>
        <w:spacing w:after="120" w:line="360" w:lineRule="auto"/>
        <w:jc w:val="both"/>
        <w:rPr>
          <w:rFonts w:ascii="Times New Roman" w:hAnsi="Times New Roman" w:cs="Times New Roman"/>
          <w:sz w:val="24"/>
          <w:szCs w:val="24"/>
        </w:rPr>
      </w:pPr>
    </w:p>
    <w:p w14:paraId="632D7E2A" w14:textId="70BDB4FF" w:rsidR="00632757" w:rsidRDefault="00632757" w:rsidP="005422AC">
      <w:pPr>
        <w:spacing w:after="120" w:line="360" w:lineRule="auto"/>
        <w:jc w:val="both"/>
        <w:rPr>
          <w:rFonts w:eastAsia="Times New Roman" w:cs="Calibri"/>
          <w:b/>
          <w:bCs/>
          <w:sz w:val="24"/>
          <w:szCs w:val="24"/>
        </w:rPr>
      </w:pPr>
      <w:r w:rsidRPr="00862A63">
        <w:rPr>
          <w:rFonts w:eastAsia="Times New Roman" w:cs="Calibri"/>
          <w:b/>
          <w:bCs/>
          <w:sz w:val="24"/>
          <w:szCs w:val="24"/>
        </w:rPr>
        <w:t>Documentația privind imunizarea la schimbările climatice reprezintă compilarea analizelor celor doi piloni într-o documentație consolidată.</w:t>
      </w:r>
    </w:p>
    <w:p w14:paraId="777D1245" w14:textId="77777777" w:rsidR="00AC3548" w:rsidRDefault="00AC3548" w:rsidP="005422AC">
      <w:pPr>
        <w:spacing w:after="120" w:line="360" w:lineRule="auto"/>
        <w:jc w:val="both"/>
        <w:rPr>
          <w:rFonts w:eastAsia="Times New Roman" w:cs="Calibri"/>
          <w:b/>
          <w:bCs/>
          <w:sz w:val="24"/>
          <w:szCs w:val="24"/>
        </w:rPr>
      </w:pPr>
    </w:p>
    <w:p w14:paraId="7D5DD83A" w14:textId="77777777" w:rsidR="00AC3548" w:rsidRDefault="00AC3548" w:rsidP="005422AC">
      <w:pPr>
        <w:spacing w:after="120" w:line="360" w:lineRule="auto"/>
        <w:jc w:val="both"/>
        <w:rPr>
          <w:rFonts w:eastAsia="Times New Roman" w:cs="Calibri"/>
          <w:b/>
          <w:bCs/>
          <w:sz w:val="24"/>
          <w:szCs w:val="24"/>
        </w:rPr>
      </w:pPr>
    </w:p>
    <w:p w14:paraId="7B38A20A" w14:textId="77777777" w:rsidR="00AC3548" w:rsidRDefault="00AC3548" w:rsidP="005422AC">
      <w:pPr>
        <w:spacing w:after="120" w:line="360" w:lineRule="auto"/>
        <w:jc w:val="both"/>
        <w:rPr>
          <w:rFonts w:eastAsia="Times New Roman" w:cs="Calibri"/>
          <w:b/>
          <w:bCs/>
          <w:sz w:val="24"/>
          <w:szCs w:val="24"/>
        </w:rPr>
      </w:pPr>
    </w:p>
    <w:p w14:paraId="7603DEF6" w14:textId="77777777" w:rsidR="00AC3548" w:rsidRPr="00862A63" w:rsidRDefault="00AC3548" w:rsidP="005422AC">
      <w:pPr>
        <w:spacing w:after="120" w:line="360" w:lineRule="auto"/>
        <w:jc w:val="both"/>
        <w:rPr>
          <w:rFonts w:eastAsia="Times New Roman" w:cs="Calibri"/>
          <w:b/>
          <w:bCs/>
          <w:sz w:val="24"/>
          <w:szCs w:val="24"/>
        </w:rPr>
      </w:pPr>
    </w:p>
    <w:p w14:paraId="2D56E96E" w14:textId="35678FBA" w:rsidR="00242F84" w:rsidRPr="00862A63" w:rsidRDefault="00242F84" w:rsidP="00AC3875">
      <w:pPr>
        <w:pStyle w:val="Listparagraf"/>
        <w:spacing w:after="120" w:line="360" w:lineRule="auto"/>
        <w:ind w:left="0"/>
        <w:jc w:val="both"/>
        <w:outlineLvl w:val="0"/>
        <w:rPr>
          <w:rFonts w:ascii="Algerian" w:hAnsi="Algerian" w:cs="Times New Roman"/>
          <w:b/>
          <w:bCs/>
          <w:sz w:val="24"/>
          <w:szCs w:val="24"/>
        </w:rPr>
      </w:pPr>
      <w:bookmarkStart w:id="26" w:name="_Toc133871650"/>
      <w:r w:rsidRPr="00862A63">
        <w:rPr>
          <w:rFonts w:ascii="Algerian" w:hAnsi="Algerian" w:cs="Times New Roman"/>
          <w:b/>
          <w:bCs/>
          <w:sz w:val="24"/>
          <w:szCs w:val="24"/>
        </w:rPr>
        <w:lastRenderedPageBreak/>
        <w:t>STRUCTURA ORIENTATIV</w:t>
      </w:r>
      <w:r w:rsidRPr="00862A63">
        <w:rPr>
          <w:rFonts w:ascii="Cambria" w:hAnsi="Cambria" w:cs="Cambria"/>
          <w:b/>
          <w:bCs/>
          <w:sz w:val="24"/>
          <w:szCs w:val="24"/>
        </w:rPr>
        <w:t>Ă</w:t>
      </w:r>
      <w:r w:rsidRPr="00862A63">
        <w:rPr>
          <w:rFonts w:ascii="Algerian" w:hAnsi="Algerian" w:cs="Times New Roman"/>
          <w:b/>
          <w:bCs/>
          <w:sz w:val="24"/>
          <w:szCs w:val="24"/>
        </w:rPr>
        <w:t xml:space="preserve"> A DOCUMENTA</w:t>
      </w:r>
      <w:r w:rsidRPr="00862A63">
        <w:rPr>
          <w:rFonts w:ascii="Cambria" w:hAnsi="Cambria" w:cs="Cambria"/>
          <w:b/>
          <w:bCs/>
          <w:sz w:val="24"/>
          <w:szCs w:val="24"/>
        </w:rPr>
        <w:t>Ț</w:t>
      </w:r>
      <w:r w:rsidRPr="00862A63">
        <w:rPr>
          <w:rFonts w:ascii="Algerian" w:hAnsi="Algerian" w:cs="Times New Roman"/>
          <w:b/>
          <w:bCs/>
          <w:sz w:val="24"/>
          <w:szCs w:val="24"/>
        </w:rPr>
        <w:t>IEI</w:t>
      </w:r>
      <w:bookmarkEnd w:id="26"/>
    </w:p>
    <w:p w14:paraId="7A45E2E5" w14:textId="1569AF9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Cu titlu orientativ, documentația </w:t>
      </w:r>
      <w:r w:rsidR="00185860" w:rsidRPr="00AC3548">
        <w:rPr>
          <w:rFonts w:asciiTheme="minorHAnsi" w:hAnsiTheme="minorHAnsi" w:cstheme="minorHAnsi"/>
          <w:lang w:val="ro-RO"/>
        </w:rPr>
        <w:t>va include</w:t>
      </w:r>
      <w:r w:rsidR="002C000C" w:rsidRPr="00AC3548">
        <w:rPr>
          <w:rFonts w:asciiTheme="minorHAnsi" w:hAnsiTheme="minorHAnsi" w:cstheme="minorHAnsi"/>
          <w:lang w:val="ro-RO"/>
        </w:rPr>
        <w:t xml:space="preserve"> (</w:t>
      </w:r>
      <w:r w:rsidR="00B9462F" w:rsidRPr="00AC3548">
        <w:rPr>
          <w:rFonts w:asciiTheme="minorHAnsi" w:hAnsiTheme="minorHAnsi" w:cstheme="minorHAnsi"/>
          <w:lang w:val="ro-RO"/>
        </w:rPr>
        <w:t xml:space="preserve">conform </w:t>
      </w:r>
      <w:hyperlink r:id="rId39" w:history="1">
        <w:r w:rsidR="002C000C" w:rsidRPr="00AC3548">
          <w:rPr>
            <w:rFonts w:asciiTheme="minorHAnsi" w:eastAsia="Calibri" w:hAnsiTheme="minorHAnsi" w:cstheme="minorHAnsi"/>
            <w:u w:val="single"/>
            <w:lang w:val="ro-RO"/>
          </w:rPr>
          <w:t>Anex</w:t>
        </w:r>
        <w:r w:rsidR="00B9462F" w:rsidRPr="00AC3548">
          <w:rPr>
            <w:rFonts w:asciiTheme="minorHAnsi" w:eastAsia="Calibri" w:hAnsiTheme="minorHAnsi" w:cstheme="minorHAnsi"/>
            <w:u w:val="single"/>
            <w:lang w:val="ro-RO"/>
          </w:rPr>
          <w:t>ei</w:t>
        </w:r>
        <w:r w:rsidR="002C000C" w:rsidRPr="00AC3548">
          <w:rPr>
            <w:rFonts w:asciiTheme="minorHAnsi" w:eastAsia="Calibri" w:hAnsiTheme="minorHAnsi" w:cstheme="minorHAnsi"/>
            <w:u w:val="single"/>
            <w:lang w:val="ro-RO"/>
          </w:rPr>
          <w:t xml:space="preserve"> B din Orientările tehnice ale CE</w:t>
        </w:r>
      </w:hyperlink>
      <w:r w:rsidR="002C000C" w:rsidRPr="00AC3548">
        <w:rPr>
          <w:rFonts w:asciiTheme="minorHAnsi" w:hAnsiTheme="minorHAnsi" w:cstheme="minorHAnsi"/>
          <w:lang w:val="ro-RO"/>
        </w:rPr>
        <w:t>)</w:t>
      </w:r>
      <w:r w:rsidRPr="00AC3548">
        <w:rPr>
          <w:rFonts w:asciiTheme="minorHAnsi" w:hAnsiTheme="minorHAnsi" w:cstheme="minorHAnsi"/>
          <w:lang w:val="ro-RO"/>
        </w:rPr>
        <w:t xml:space="preserve">: </w:t>
      </w:r>
    </w:p>
    <w:p w14:paraId="661E6566" w14:textId="2769C9D7"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 Introducere </w:t>
      </w:r>
    </w:p>
    <w:p w14:paraId="3724DDC9" w14:textId="21C37611"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Descrierea proiectului de infrastructură</w:t>
      </w:r>
      <w:r w:rsidR="000065C5" w:rsidRPr="00AC3548">
        <w:rPr>
          <w:rFonts w:asciiTheme="minorHAnsi" w:hAnsiTheme="minorHAnsi" w:cstheme="minorHAnsi"/>
          <w:lang w:val="ro-RO"/>
        </w:rPr>
        <w:t xml:space="preserve">, indicarea locației acestuia (hartă ca în EIA sau în alte documente relevante ale proiectului) </w:t>
      </w:r>
      <w:r w:rsidRPr="00AC3548">
        <w:rPr>
          <w:rFonts w:asciiTheme="minorHAnsi" w:hAnsiTheme="minorHAnsi" w:cstheme="minorHAnsi"/>
          <w:lang w:val="ro-RO"/>
        </w:rPr>
        <w:t xml:space="preserve">și a modului în care acesta abordează schimbările climatice, inclusiv informații financiare (costurile totale ale investiției, contribuția UE). </w:t>
      </w:r>
    </w:p>
    <w:p w14:paraId="1C5D38CB" w14:textId="2DA0CE24"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Date de contact (de exemplu, organizația titularului proiectului) </w:t>
      </w:r>
    </w:p>
    <w:p w14:paraId="3F58963E" w14:textId="2C8FFED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t>Procesul de imunizare la schimbările climatice</w:t>
      </w:r>
      <w:r w:rsidRPr="00AC3548">
        <w:rPr>
          <w:rFonts w:asciiTheme="minorHAnsi" w:hAnsiTheme="minorHAnsi" w:cstheme="minorHAnsi"/>
          <w:lang w:val="ro-RO"/>
        </w:rPr>
        <w:t xml:space="preserve">: </w:t>
      </w:r>
    </w:p>
    <w:p w14:paraId="4488A1D7" w14:textId="3D354372"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procesului de imunizare la schimbările climatice de la planificarea inițială până la finalizare, inclusiv integrarea în ciclul de dezvoltare a proiectului și coordonarea cu procesele de evaluare a impactului asupra mediului (evaluarea impactului asupra mediului). </w:t>
      </w:r>
    </w:p>
    <w:p w14:paraId="48B57C5D" w14:textId="3F694042"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Atenuarea schimbărilor climatice (neutralitate climatică) </w:t>
      </w:r>
    </w:p>
    <w:p w14:paraId="7570CBA8" w14:textId="0641C885"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w:t>
      </w:r>
      <w:r w:rsidR="000065C5" w:rsidRPr="00AC3548">
        <w:rPr>
          <w:rFonts w:asciiTheme="minorHAnsi" w:hAnsiTheme="minorHAnsi" w:cstheme="minorHAnsi"/>
          <w:lang w:val="ro-RO"/>
        </w:rPr>
        <w:t xml:space="preserve">etapei de </w:t>
      </w:r>
      <w:r w:rsidRPr="00AC3548">
        <w:rPr>
          <w:rFonts w:asciiTheme="minorHAnsi" w:hAnsiTheme="minorHAnsi" w:cstheme="minorHAnsi"/>
          <w:lang w:val="ro-RO"/>
        </w:rPr>
        <w:t>examin</w:t>
      </w:r>
      <w:r w:rsidR="000065C5" w:rsidRPr="00AC3548">
        <w:rPr>
          <w:rFonts w:asciiTheme="minorHAnsi" w:hAnsiTheme="minorHAnsi" w:cstheme="minorHAnsi"/>
          <w:lang w:val="ro-RO"/>
        </w:rPr>
        <w:t>are</w:t>
      </w:r>
      <w:r w:rsidRPr="00AC3548">
        <w:rPr>
          <w:rFonts w:asciiTheme="minorHAnsi" w:hAnsiTheme="minorHAnsi" w:cstheme="minorHAnsi"/>
          <w:lang w:val="ro-RO"/>
        </w:rPr>
        <w:t xml:space="preserve"> și a rezultatului acesteia </w:t>
      </w:r>
    </w:p>
    <w:p w14:paraId="0341DE00"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În cazul în care se efectuează etapa 2 (analiză detaliată): </w:t>
      </w:r>
    </w:p>
    <w:p w14:paraId="20D8ECBB" w14:textId="3CFE7A48" w:rsidR="000065C5"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Descrierea emisiilor de GES și compararea acestora cu pragurile pentru emisiile absolute și relative. </w:t>
      </w:r>
    </w:p>
    <w:p w14:paraId="068A4C43" w14:textId="58D99B24" w:rsidR="000065C5" w:rsidRPr="00AC3548" w:rsidRDefault="000065C5" w:rsidP="005422AC">
      <w:pPr>
        <w:pStyle w:val="Default"/>
        <w:numPr>
          <w:ilvl w:val="1"/>
          <w:numId w:val="29"/>
        </w:numPr>
        <w:spacing w:after="120" w:line="360" w:lineRule="auto"/>
        <w:ind w:left="2251" w:hanging="357"/>
        <w:jc w:val="both"/>
        <w:rPr>
          <w:rFonts w:asciiTheme="minorHAnsi" w:hAnsiTheme="minorHAnsi" w:cstheme="minorHAnsi"/>
          <w:color w:val="auto"/>
          <w:lang w:val="ro-RO"/>
        </w:rPr>
      </w:pPr>
      <w:r w:rsidRPr="00AC3548">
        <w:rPr>
          <w:rFonts w:asciiTheme="minorHAnsi" w:hAnsiTheme="minorHAnsi" w:cstheme="minorHAnsi"/>
          <w:color w:val="auto"/>
          <w:lang w:val="ro-RO"/>
        </w:rPr>
        <w:t>Dacă emisiile absolute și/sau relative depășesc 20.000 t CO</w:t>
      </w:r>
      <w:r w:rsidRPr="00AC3548">
        <w:rPr>
          <w:rFonts w:asciiTheme="minorHAnsi" w:hAnsiTheme="minorHAnsi" w:cstheme="minorHAnsi"/>
          <w:color w:val="auto"/>
          <w:vertAlign w:val="subscript"/>
          <w:lang w:val="ro-RO"/>
        </w:rPr>
        <w:t>2</w:t>
      </w:r>
      <w:r w:rsidRPr="00AC3548">
        <w:rPr>
          <w:rFonts w:asciiTheme="minorHAnsi" w:hAnsiTheme="minorHAnsi" w:cstheme="minorHAnsi"/>
          <w:color w:val="auto"/>
          <w:lang w:val="ro-RO"/>
        </w:rPr>
        <w:t>e/an, atunci monetizați emisiile utilizând costul fictiv al carbonului.</w:t>
      </w:r>
    </w:p>
    <w:p w14:paraId="09A5E66A" w14:textId="1E0A8B64" w:rsidR="000065C5" w:rsidRPr="00AC3548" w:rsidRDefault="000065C5" w:rsidP="005422AC">
      <w:pPr>
        <w:pStyle w:val="Default"/>
        <w:numPr>
          <w:ilvl w:val="1"/>
          <w:numId w:val="29"/>
        </w:numPr>
        <w:spacing w:after="120" w:line="360" w:lineRule="auto"/>
        <w:ind w:left="2251" w:hanging="357"/>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În cazul în care a fost pregătită o analiză economică pentru proiect, descrierea analizei economice și </w:t>
      </w:r>
      <w:r w:rsidR="00D76040" w:rsidRPr="00AC3548">
        <w:rPr>
          <w:rFonts w:asciiTheme="minorHAnsi" w:hAnsiTheme="minorHAnsi" w:cstheme="minorHAnsi"/>
          <w:color w:val="auto"/>
          <w:lang w:val="ro-RO"/>
        </w:rPr>
        <w:t xml:space="preserve">a </w:t>
      </w:r>
      <w:r w:rsidRPr="00AC3548">
        <w:rPr>
          <w:rFonts w:asciiTheme="minorHAnsi" w:hAnsiTheme="minorHAnsi" w:cstheme="minorHAnsi"/>
          <w:color w:val="auto"/>
          <w:lang w:val="ro-RO"/>
        </w:rPr>
        <w:t>utiliz</w:t>
      </w:r>
      <w:r w:rsidR="00D76040" w:rsidRPr="00AC3548">
        <w:rPr>
          <w:rFonts w:asciiTheme="minorHAnsi" w:hAnsiTheme="minorHAnsi" w:cstheme="minorHAnsi"/>
          <w:color w:val="auto"/>
          <w:lang w:val="ro-RO"/>
        </w:rPr>
        <w:t>ării</w:t>
      </w:r>
      <w:r w:rsidRPr="00AC3548">
        <w:rPr>
          <w:rFonts w:asciiTheme="minorHAnsi" w:hAnsiTheme="minorHAnsi" w:cstheme="minorHAnsi"/>
          <w:color w:val="auto"/>
          <w:lang w:val="ro-RO"/>
        </w:rPr>
        <w:t xml:space="preserve"> costul fictiv al carbonului, precum și analiza opțiunilor și integrarea principiului „</w:t>
      </w:r>
      <w:r w:rsidR="00D76040" w:rsidRPr="00AC3548">
        <w:rPr>
          <w:rFonts w:asciiTheme="minorHAnsi" w:hAnsiTheme="minorHAnsi" w:cstheme="minorHAnsi"/>
          <w:color w:val="auto"/>
          <w:lang w:val="ro-RO"/>
        </w:rPr>
        <w:t>eficiență energetică înainte de toate</w:t>
      </w:r>
      <w:r w:rsidRPr="00AC3548">
        <w:rPr>
          <w:rFonts w:asciiTheme="minorHAnsi" w:hAnsiTheme="minorHAnsi" w:cstheme="minorHAnsi"/>
          <w:color w:val="auto"/>
          <w:lang w:val="ro-RO"/>
        </w:rPr>
        <w:t>”.</w:t>
      </w:r>
    </w:p>
    <w:p w14:paraId="45299714" w14:textId="77777777"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Descrierea concordanței proiectului cu planurile UE și naționale privind energia și clima relevante, cu obiectivul UE de reducere a emisiilor până în 2030 și de obținere a neutralității climatice până în 2050. Descrierea modului în care proiectul contribuie la îndeplinirea obiectivelor acestor planuri și ținte. </w:t>
      </w:r>
    </w:p>
    <w:p w14:paraId="3058D918" w14:textId="77777777"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Pentru proiectele cu o durată de viață preconizată care se extinde după 2050, descrierea compatibilității cu exploatarea, întreținerea și eventuala dezafectare în condiții de neutralitate climatică. </w:t>
      </w:r>
    </w:p>
    <w:p w14:paraId="44764758" w14:textId="0B9F7288"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lastRenderedPageBreak/>
        <w:t>Furnizarea altor informații relevante, de exemplu cu privire la scenariul de referință pentru amprenta de carbon</w:t>
      </w:r>
      <w:r w:rsidR="002D44B5" w:rsidRPr="00AC3548">
        <w:rPr>
          <w:rFonts w:asciiTheme="minorHAnsi" w:hAnsiTheme="minorHAnsi" w:cstheme="minorHAnsi"/>
          <w:lang w:val="ro-RO"/>
        </w:rPr>
        <w:t>.</w:t>
      </w:r>
    </w:p>
    <w:p w14:paraId="20D3E422" w14:textId="107A720E"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Adaptarea la schimbările climatice (reziliența la schimbările climatice): </w:t>
      </w:r>
    </w:p>
    <w:p w14:paraId="076E51ED" w14:textId="3D3E28B8"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examinării și a rezultatului acesteia, </w:t>
      </w:r>
      <w:r w:rsidR="00D76040" w:rsidRPr="00AC3548">
        <w:rPr>
          <w:rFonts w:asciiTheme="minorHAnsi" w:hAnsiTheme="minorHAnsi" w:cstheme="minorHAnsi"/>
          <w:lang w:val="ro-RO"/>
        </w:rPr>
        <w:t xml:space="preserve">inclusiv detalii adecvate ale analizei </w:t>
      </w:r>
      <w:r w:rsidRPr="00AC3548">
        <w:rPr>
          <w:rFonts w:asciiTheme="minorHAnsi" w:hAnsiTheme="minorHAnsi" w:cstheme="minorHAnsi"/>
          <w:lang w:val="ro-RO"/>
        </w:rPr>
        <w:t>sensibilității, expunerii și vulnerabilității.</w:t>
      </w:r>
    </w:p>
    <w:p w14:paraId="643FB27D" w14:textId="187B52C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Descrierea surselor de date și a proiecțiilor climatice care au fost utilizate pentru evaluare.</w:t>
      </w:r>
    </w:p>
    <w:p w14:paraId="7AAF4DC8" w14:textId="559066F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Descrierea componentele proiectului incluse în analiză (adică active și procese, intrări, ieșiri, interdependențe).</w:t>
      </w:r>
    </w:p>
    <w:p w14:paraId="3247F2D5" w14:textId="512777A3"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Enumerarea hazardurilor climatice luate în considerare pentru analiza sensibilității (de exemplu, lista taxonomiei UE a hazardurilor sau lista JASPERS a hazardurilor) și scara utilizată în evaluare.</w:t>
      </w:r>
    </w:p>
    <w:p w14:paraId="0D3BB4EA" w14:textId="398F944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sensibilității.</w:t>
      </w:r>
    </w:p>
    <w:p w14:paraId="46983F30" w14:textId="4DB5F84B"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expunerii pentru clima actuală și viitoare cu sca</w:t>
      </w:r>
      <w:r w:rsidR="00BB59CA" w:rsidRPr="00AC3548">
        <w:rPr>
          <w:rFonts w:asciiTheme="minorHAnsi" w:hAnsiTheme="minorHAnsi" w:cstheme="minorHAnsi"/>
          <w:color w:val="auto"/>
          <w:lang w:val="ro-RO"/>
        </w:rPr>
        <w:t>r</w:t>
      </w:r>
      <w:r w:rsidRPr="00AC3548">
        <w:rPr>
          <w:rFonts w:asciiTheme="minorHAnsi" w:hAnsiTheme="minorHAnsi" w:cstheme="minorHAnsi"/>
          <w:color w:val="auto"/>
          <w:lang w:val="ro-RO"/>
        </w:rPr>
        <w:t>a utilizată în evaluare.</w:t>
      </w:r>
    </w:p>
    <w:p w14:paraId="2BEB5B92" w14:textId="5B45D41F"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vulnerabilității și redarea hazardurilor climatice care vor necesita o analiză detaliată.</w:t>
      </w:r>
    </w:p>
    <w:p w14:paraId="2E49A09B"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În cazul în care se efectuează etapa 2 (analiză detaliată): </w:t>
      </w:r>
    </w:p>
    <w:p w14:paraId="3AEA4416" w14:textId="77777777"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evaluării riscurilor climatice, inclusiv a analizei probabilității și a impactului, precum și a riscurilor climatice identificate. </w:t>
      </w:r>
    </w:p>
    <w:p w14:paraId="223ADD51" w14:textId="527E63DB"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modului în care sunt abordate riscurile climatice identificate prin măsuri de adaptare relevante, inclusiv a modului de identificare, evaluare, planificare și punere în aplicare a acestor măsuri. </w:t>
      </w:r>
      <w:r w:rsidR="00701AF8" w:rsidRPr="00AC3548">
        <w:rPr>
          <w:rFonts w:asciiTheme="minorHAnsi" w:hAnsiTheme="minorHAnsi" w:cstheme="minorHAnsi"/>
          <w:lang w:val="ro-RO"/>
        </w:rPr>
        <w:t>De exemplu, furnizați informații despre modul în care aceste hazarduri au fost luate în considerare în studiile tehnice și dacă abordează în mod adecvat riscurile identificate la un nivel acceptabil.</w:t>
      </w:r>
    </w:p>
    <w:p w14:paraId="53B0BBAA" w14:textId="7C41A162"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Descrierea evaluării și a rezultatului în ceea ce privește monitorizarea periodică și</w:t>
      </w:r>
      <w:r w:rsidR="00701AF8" w:rsidRPr="00AC3548">
        <w:rPr>
          <w:rFonts w:asciiTheme="minorHAnsi" w:hAnsiTheme="minorHAnsi" w:cstheme="minorHAnsi"/>
          <w:lang w:val="ro-RO"/>
        </w:rPr>
        <w:t xml:space="preserve"> urmărirea planului de măsuri de adaptare preconizate pentru proiect</w:t>
      </w:r>
      <w:r w:rsidRPr="00AC3548">
        <w:rPr>
          <w:rFonts w:asciiTheme="minorHAnsi" w:hAnsiTheme="minorHAnsi" w:cstheme="minorHAnsi"/>
          <w:lang w:val="ro-RO"/>
        </w:rPr>
        <w:t xml:space="preserve">, de exemplu, a ipotezelor critice în legătură cu schimbările climatice viitoare. </w:t>
      </w:r>
    </w:p>
    <w:p w14:paraId="503E3927" w14:textId="23111B62"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concordanței proiectului cu strategiile și planurile UE și, după caz, naționale, regionale și locale privind adaptarea la schimbările climatice, precum și cu planurile naționale sau regionale de gestionare a riscurilor de dezastre. </w:t>
      </w:r>
    </w:p>
    <w:p w14:paraId="7E236B0D" w14:textId="3BB3BAF9"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lastRenderedPageBreak/>
        <w:t>Informații privind verificarea (dacă este cazul</w:t>
      </w:r>
      <w:r w:rsidRPr="00AC3548">
        <w:rPr>
          <w:rFonts w:asciiTheme="minorHAnsi" w:hAnsiTheme="minorHAnsi" w:cstheme="minorHAnsi"/>
          <w:lang w:val="ro-RO"/>
        </w:rPr>
        <w:t>)</w:t>
      </w:r>
    </w:p>
    <w:p w14:paraId="2FCEC26B" w14:textId="4D94B902"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modului în care a fost efectuată verificarea. </w:t>
      </w:r>
    </w:p>
    <w:p w14:paraId="2A053D8B"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principalelor constatări. </w:t>
      </w:r>
    </w:p>
    <w:p w14:paraId="2616B997" w14:textId="44D722F6"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t>Orice informații suplimentare relevante</w:t>
      </w:r>
    </w:p>
    <w:p w14:paraId="50DAA341" w14:textId="7F24B1D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Orice alte aspecte pertinente impuse </w:t>
      </w:r>
      <w:r w:rsidR="00792829" w:rsidRPr="00AC3548">
        <w:rPr>
          <w:rFonts w:asciiTheme="minorHAnsi" w:hAnsiTheme="minorHAnsi" w:cstheme="minorHAnsi"/>
          <w:lang w:val="ro-RO"/>
        </w:rPr>
        <w:t>cu privire la respectarea cerințelor legate de mediu</w:t>
      </w:r>
      <w:r w:rsidRPr="00AC3548">
        <w:rPr>
          <w:rFonts w:asciiTheme="minorHAnsi" w:hAnsiTheme="minorHAnsi" w:cstheme="minorHAnsi"/>
          <w:lang w:val="ro-RO"/>
        </w:rPr>
        <w:t xml:space="preserve">. </w:t>
      </w:r>
    </w:p>
    <w:p w14:paraId="6EB5E6CD"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oricăror sarcini legate de imunizarea la schimbările climatice care sunt amânate într-o etapă ulterioară a dezvoltării proiectului, de exemplu care urmează să fie îndeplinite de contractant pe durata construcției sau de administratorul activelor pe durata operațiunii. </w:t>
      </w:r>
    </w:p>
    <w:p w14:paraId="53643FC8" w14:textId="2836492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Lista documentelor publicate (de exemplu, referitoare la </w:t>
      </w:r>
      <w:r w:rsidR="00792829" w:rsidRPr="00AC3548">
        <w:rPr>
          <w:rFonts w:asciiTheme="minorHAnsi" w:hAnsiTheme="minorHAnsi" w:cstheme="minorHAnsi"/>
          <w:lang w:val="ro-RO"/>
        </w:rPr>
        <w:t>evaluarea impactu</w:t>
      </w:r>
      <w:r w:rsidR="00701AF8" w:rsidRPr="00AC3548">
        <w:rPr>
          <w:rFonts w:asciiTheme="minorHAnsi" w:hAnsiTheme="minorHAnsi" w:cstheme="minorHAnsi"/>
          <w:lang w:val="ro-RO"/>
        </w:rPr>
        <w:t>l</w:t>
      </w:r>
      <w:r w:rsidR="00792829" w:rsidRPr="00AC3548">
        <w:rPr>
          <w:rFonts w:asciiTheme="minorHAnsi" w:hAnsiTheme="minorHAnsi" w:cstheme="minorHAnsi"/>
          <w:lang w:val="ro-RO"/>
        </w:rPr>
        <w:t xml:space="preserve">ui asupra mediului </w:t>
      </w:r>
      <w:r w:rsidRPr="00AC3548">
        <w:rPr>
          <w:rFonts w:asciiTheme="minorHAnsi" w:hAnsiTheme="minorHAnsi" w:cstheme="minorHAnsi"/>
          <w:lang w:val="ro-RO"/>
        </w:rPr>
        <w:t xml:space="preserve">și la alte evaluări de mediu). </w:t>
      </w:r>
    </w:p>
    <w:p w14:paraId="5DFCDE33" w14:textId="6E0C1154" w:rsidR="00242F84" w:rsidRPr="003755F2" w:rsidRDefault="00242F84" w:rsidP="003755F2">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Lista documentelor-cheie disponibile la inițiatorul proiectului.</w:t>
      </w:r>
    </w:p>
    <w:p w14:paraId="0C28E963" w14:textId="4BA5AC7A" w:rsidR="00DD4D69" w:rsidRPr="00AC3548" w:rsidRDefault="00C329C6" w:rsidP="005422AC">
      <w:pPr>
        <w:shd w:val="clear" w:color="auto" w:fill="9CC2E5" w:themeFill="accent1" w:themeFillTint="99"/>
        <w:spacing w:after="120" w:line="360" w:lineRule="auto"/>
        <w:jc w:val="both"/>
        <w:rPr>
          <w:rFonts w:cstheme="minorHAnsi"/>
          <w:sz w:val="24"/>
          <w:szCs w:val="24"/>
        </w:rPr>
      </w:pPr>
      <w:r w:rsidRPr="00AC3548">
        <w:rPr>
          <w:rFonts w:cstheme="minorHAnsi"/>
          <w:b/>
          <w:sz w:val="24"/>
          <w:szCs w:val="24"/>
        </w:rPr>
        <w:t>Imunizarea față de schimbările climatice – realizată ex-post elaborării Studiului de Fezabilitate</w:t>
      </w:r>
      <w:r w:rsidR="007A61D9" w:rsidRPr="00AC3548">
        <w:rPr>
          <w:rFonts w:cstheme="minorHAnsi"/>
          <w:b/>
          <w:sz w:val="24"/>
          <w:szCs w:val="24"/>
        </w:rPr>
        <w:t>/ DALI/ PT</w:t>
      </w:r>
    </w:p>
    <w:p w14:paraId="775EE9BF" w14:textId="00F6D08E" w:rsidR="009006C7" w:rsidRPr="00AC3548" w:rsidRDefault="009006C7" w:rsidP="005422AC">
      <w:pPr>
        <w:pStyle w:val="Listparagraf"/>
        <w:spacing w:after="120" w:line="360" w:lineRule="auto"/>
        <w:ind w:left="0"/>
        <w:jc w:val="both"/>
        <w:rPr>
          <w:rFonts w:cstheme="minorHAnsi"/>
          <w:i/>
          <w:sz w:val="24"/>
          <w:szCs w:val="24"/>
        </w:rPr>
      </w:pPr>
      <w:r w:rsidRPr="00AC3548">
        <w:rPr>
          <w:rFonts w:cstheme="minorHAnsi"/>
          <w:sz w:val="24"/>
          <w:szCs w:val="24"/>
        </w:rPr>
        <w:t xml:space="preserve">Comunicarea Comisiei face referire atât la proiectele pregătite </w:t>
      </w:r>
      <w:r w:rsidR="00D71B63" w:rsidRPr="00AC3548">
        <w:rPr>
          <w:rFonts w:cstheme="minorHAnsi"/>
          <w:sz w:val="24"/>
          <w:szCs w:val="24"/>
        </w:rPr>
        <w:t>d</w:t>
      </w:r>
      <w:r w:rsidRPr="00AC3548">
        <w:rPr>
          <w:rFonts w:cstheme="minorHAnsi"/>
          <w:sz w:val="24"/>
          <w:szCs w:val="24"/>
        </w:rPr>
        <w:t xml:space="preserve">e la data publicării inițiale de către Comisia Europeană, </w:t>
      </w:r>
      <w:r w:rsidR="00D71B63" w:rsidRPr="00AC3548">
        <w:rPr>
          <w:rFonts w:cstheme="minorHAnsi"/>
          <w:sz w:val="24"/>
          <w:szCs w:val="24"/>
        </w:rPr>
        <w:t>cât și la p</w:t>
      </w:r>
      <w:r w:rsidRPr="00AC3548">
        <w:rPr>
          <w:rFonts w:cstheme="minorHAnsi"/>
          <w:sz w:val="24"/>
          <w:szCs w:val="24"/>
        </w:rPr>
        <w:t xml:space="preserve">roiectele de infrastructură </w:t>
      </w:r>
      <w:r w:rsidR="00D71B63" w:rsidRPr="00AC3548">
        <w:rPr>
          <w:rFonts w:cstheme="minorHAnsi"/>
          <w:sz w:val="24"/>
          <w:szCs w:val="24"/>
        </w:rPr>
        <w:t>a căror pregătire a fost realizată înainte/în paralel cu emiterea acestor orientări</w:t>
      </w:r>
      <w:r w:rsidR="005C332B" w:rsidRPr="00AC3548">
        <w:rPr>
          <w:rFonts w:cstheme="minorHAnsi"/>
          <w:sz w:val="24"/>
          <w:szCs w:val="24"/>
        </w:rPr>
        <w:t>.</w:t>
      </w:r>
    </w:p>
    <w:p w14:paraId="376C55F6" w14:textId="17AB9495" w:rsidR="00D71B63" w:rsidRPr="00AC3548" w:rsidRDefault="00D71B63" w:rsidP="005422AC">
      <w:pPr>
        <w:pStyle w:val="Listparagraf"/>
        <w:spacing w:after="120" w:line="360" w:lineRule="auto"/>
        <w:ind w:left="0"/>
        <w:jc w:val="both"/>
        <w:rPr>
          <w:rFonts w:cstheme="minorHAnsi"/>
          <w:sz w:val="24"/>
          <w:szCs w:val="24"/>
          <w:lang w:eastAsia="ro-RO"/>
        </w:rPr>
      </w:pPr>
      <w:r w:rsidRPr="00AC3548">
        <w:rPr>
          <w:rFonts w:cstheme="minorHAnsi"/>
          <w:sz w:val="24"/>
          <w:szCs w:val="24"/>
        </w:rPr>
        <w:t xml:space="preserve">Astfel, </w:t>
      </w:r>
      <w:r w:rsidRPr="00AC3548">
        <w:rPr>
          <w:rFonts w:cstheme="minorHAnsi"/>
          <w:b/>
          <w:bCs/>
          <w:sz w:val="24"/>
          <w:szCs w:val="24"/>
        </w:rPr>
        <w:t xml:space="preserve">pentru proiectele </w:t>
      </w:r>
      <w:r w:rsidR="006F3F81" w:rsidRPr="00AC3548">
        <w:rPr>
          <w:rFonts w:cstheme="minorHAnsi"/>
          <w:b/>
          <w:bCs/>
          <w:sz w:val="24"/>
          <w:szCs w:val="24"/>
        </w:rPr>
        <w:t xml:space="preserve">pentru care documentația </w:t>
      </w:r>
      <w:proofErr w:type="spellStart"/>
      <w:r w:rsidR="006F3F81" w:rsidRPr="00AC3548">
        <w:rPr>
          <w:rFonts w:cstheme="minorHAnsi"/>
          <w:b/>
          <w:bCs/>
          <w:sz w:val="24"/>
          <w:szCs w:val="24"/>
        </w:rPr>
        <w:t>tehnico</w:t>
      </w:r>
      <w:proofErr w:type="spellEnd"/>
      <w:r w:rsidR="006F3F81" w:rsidRPr="00AC3548">
        <w:rPr>
          <w:rFonts w:cstheme="minorHAnsi"/>
          <w:b/>
          <w:bCs/>
          <w:sz w:val="24"/>
          <w:szCs w:val="24"/>
        </w:rPr>
        <w:t>-economică este finalizată,</w:t>
      </w:r>
      <w:r w:rsidR="006F3F81" w:rsidRPr="00AC3548">
        <w:rPr>
          <w:b/>
          <w:bCs/>
          <w:sz w:val="24"/>
          <w:szCs w:val="24"/>
        </w:rPr>
        <w:t xml:space="preserve"> </w:t>
      </w:r>
      <w:r w:rsidR="006F3F81" w:rsidRPr="00AC3548">
        <w:rPr>
          <w:rFonts w:cstheme="minorHAnsi"/>
          <w:b/>
          <w:bCs/>
          <w:sz w:val="24"/>
          <w:szCs w:val="24"/>
        </w:rPr>
        <w:t xml:space="preserve">titularul proiectului va prezenta într-o anexă modalitatea în care au fost luate în calcul particularitățile climatice, analiza vulnerabilităților și riscurilor cauzate de schimbările climatice, în conformitate cu HG 907/2016 (anexa privind structura-cadru a documentației </w:t>
      </w:r>
      <w:proofErr w:type="spellStart"/>
      <w:r w:rsidR="006F3F81" w:rsidRPr="00AC3548">
        <w:rPr>
          <w:rFonts w:cstheme="minorHAnsi"/>
          <w:b/>
          <w:bCs/>
          <w:sz w:val="24"/>
          <w:szCs w:val="24"/>
        </w:rPr>
        <w:t>tehnico</w:t>
      </w:r>
      <w:proofErr w:type="spellEnd"/>
      <w:r w:rsidR="006F3F81" w:rsidRPr="00AC3548">
        <w:rPr>
          <w:rFonts w:cstheme="minorHAnsi"/>
          <w:b/>
          <w:bCs/>
          <w:sz w:val="24"/>
          <w:szCs w:val="24"/>
        </w:rPr>
        <w:t>-economice)</w:t>
      </w:r>
      <w:r w:rsidR="006F3F81" w:rsidRPr="00AC3548">
        <w:rPr>
          <w:b/>
          <w:bCs/>
          <w:sz w:val="24"/>
          <w:szCs w:val="24"/>
        </w:rPr>
        <w:t>.</w:t>
      </w:r>
    </w:p>
    <w:p w14:paraId="58707DF9" w14:textId="18E87EF9" w:rsidR="003B3E52" w:rsidRPr="00862A63" w:rsidRDefault="003B3E52" w:rsidP="005422AC">
      <w:pPr>
        <w:shd w:val="clear" w:color="auto" w:fill="9CC2E5" w:themeFill="accent1" w:themeFillTint="99"/>
        <w:spacing w:after="120" w:line="360" w:lineRule="auto"/>
        <w:jc w:val="both"/>
        <w:rPr>
          <w:rFonts w:cstheme="minorHAnsi"/>
          <w:b/>
          <w:sz w:val="24"/>
          <w:szCs w:val="24"/>
        </w:rPr>
      </w:pPr>
      <w:r w:rsidRPr="00862A63">
        <w:rPr>
          <w:rFonts w:cstheme="minorHAnsi"/>
          <w:b/>
          <w:sz w:val="24"/>
          <w:szCs w:val="24"/>
        </w:rPr>
        <w:t>Imunizarea față de schimbările climatice – în implementare și operare a investițiilor</w:t>
      </w:r>
    </w:p>
    <w:p w14:paraId="0C7F3B9B" w14:textId="084246CA" w:rsidR="001C733C" w:rsidRPr="00862A63" w:rsidRDefault="00F91617" w:rsidP="005422AC">
      <w:pPr>
        <w:spacing w:after="120" w:line="360" w:lineRule="auto"/>
        <w:jc w:val="both"/>
        <w:rPr>
          <w:rFonts w:cstheme="minorHAnsi"/>
          <w:sz w:val="24"/>
          <w:szCs w:val="24"/>
        </w:rPr>
      </w:pPr>
      <w:r w:rsidRPr="00862A63">
        <w:rPr>
          <w:rFonts w:cstheme="minorHAnsi"/>
          <w:sz w:val="24"/>
          <w:szCs w:val="24"/>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1A25972" w14:textId="7C4E4EBD" w:rsidR="00C878D8" w:rsidRDefault="00C878D8" w:rsidP="005422AC">
      <w:pPr>
        <w:spacing w:after="120" w:line="360" w:lineRule="auto"/>
        <w:jc w:val="both"/>
        <w:rPr>
          <w:rFonts w:cstheme="minorHAnsi"/>
          <w:sz w:val="24"/>
          <w:szCs w:val="24"/>
        </w:rPr>
      </w:pPr>
    </w:p>
    <w:p w14:paraId="3C515787" w14:textId="77777777" w:rsidR="003755F2" w:rsidRDefault="003755F2" w:rsidP="005422AC">
      <w:pPr>
        <w:spacing w:after="120" w:line="360" w:lineRule="auto"/>
        <w:jc w:val="both"/>
        <w:rPr>
          <w:rFonts w:cstheme="minorHAnsi"/>
          <w:sz w:val="24"/>
          <w:szCs w:val="24"/>
        </w:rPr>
      </w:pPr>
    </w:p>
    <w:p w14:paraId="2DA88C4A" w14:textId="77777777" w:rsidR="003755F2" w:rsidRPr="00862A63" w:rsidRDefault="003755F2" w:rsidP="005422AC">
      <w:pPr>
        <w:spacing w:after="120" w:line="360" w:lineRule="auto"/>
        <w:jc w:val="both"/>
        <w:rPr>
          <w:rFonts w:cstheme="minorHAnsi"/>
          <w:sz w:val="24"/>
          <w:szCs w:val="24"/>
        </w:rPr>
      </w:pPr>
    </w:p>
    <w:p w14:paraId="6AA35B2E" w14:textId="286A2C2A" w:rsidR="00E00010" w:rsidRPr="00862A63" w:rsidRDefault="00090C4D" w:rsidP="00BF2989">
      <w:pPr>
        <w:pStyle w:val="Listparagraf"/>
        <w:spacing w:after="120" w:line="360" w:lineRule="auto"/>
        <w:ind w:left="0"/>
        <w:jc w:val="both"/>
        <w:outlineLvl w:val="0"/>
        <w:rPr>
          <w:rFonts w:ascii="Algerian" w:hAnsi="Algerian" w:cs="Times New Roman"/>
          <w:b/>
          <w:bCs/>
          <w:sz w:val="24"/>
          <w:szCs w:val="24"/>
        </w:rPr>
      </w:pPr>
      <w:bookmarkStart w:id="27" w:name="_Toc133871651"/>
      <w:r w:rsidRPr="00862A63">
        <w:rPr>
          <w:rFonts w:ascii="Algerian" w:hAnsi="Algerian" w:cs="Times New Roman"/>
          <w:b/>
          <w:bCs/>
          <w:sz w:val="24"/>
          <w:szCs w:val="24"/>
        </w:rPr>
        <w:t>ASPECTE FINALE</w:t>
      </w:r>
      <w:bookmarkEnd w:id="27"/>
    </w:p>
    <w:p w14:paraId="3D3E49E3" w14:textId="77777777"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 xml:space="preserve">Solicitanții de finanțare au obligația de a respecta </w:t>
      </w:r>
      <w:proofErr w:type="spellStart"/>
      <w:r w:rsidRPr="00862A63">
        <w:rPr>
          <w:rFonts w:cstheme="minorHAnsi"/>
          <w:sz w:val="24"/>
          <w:szCs w:val="24"/>
        </w:rPr>
        <w:t>legislaţia</w:t>
      </w:r>
      <w:proofErr w:type="spellEnd"/>
      <w:r w:rsidRPr="00862A63">
        <w:rPr>
          <w:rFonts w:cstheme="minorHAnsi"/>
          <w:sz w:val="24"/>
          <w:szCs w:val="24"/>
        </w:rPr>
        <w:t xml:space="preserve"> națională și europeană în vigoare;</w:t>
      </w:r>
    </w:p>
    <w:p w14:paraId="19A56541" w14:textId="5F1A4240"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 xml:space="preserve">Proiectele propuse au în vedere și analiza DNSH și screening aferent PR SM 2021-2027 (obiectivul de mediu 1 și 2), precum și documentația de mediu (dacă este cazul);  </w:t>
      </w:r>
    </w:p>
    <w:p w14:paraId="792A35A4" w14:textId="6DFC2F8F"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Măsurile de atenuare / compensare, respectiv adaptare care se regăsesc în documentația tehnică a proiectelor trebuie să reflecte concluziile documentației privind Imunizarea la schimbările climatice (Pilonul I, II</w:t>
      </w:r>
      <w:r w:rsidR="00E00010" w:rsidRPr="00862A63">
        <w:rPr>
          <w:rFonts w:cstheme="minorHAnsi"/>
          <w:sz w:val="24"/>
          <w:szCs w:val="24"/>
        </w:rPr>
        <w:t xml:space="preserve"> acolo unde este cazul</w:t>
      </w:r>
      <w:r w:rsidRPr="00862A63">
        <w:rPr>
          <w:rFonts w:cstheme="minorHAnsi"/>
          <w:sz w:val="24"/>
          <w:szCs w:val="24"/>
        </w:rPr>
        <w:t>) și a documentației de  mediu aferente (dacă este cazul)</w:t>
      </w:r>
      <w:r w:rsidR="006043F5" w:rsidRPr="00862A63">
        <w:rPr>
          <w:rFonts w:cstheme="minorHAnsi"/>
          <w:sz w:val="24"/>
          <w:szCs w:val="24"/>
        </w:rPr>
        <w:t>.</w:t>
      </w:r>
    </w:p>
    <w:p w14:paraId="2D26AC4B" w14:textId="64491970" w:rsidR="00E00010" w:rsidRPr="00862A63" w:rsidRDefault="006043F5" w:rsidP="006043F5">
      <w:pPr>
        <w:spacing w:after="120" w:line="360" w:lineRule="auto"/>
        <w:jc w:val="both"/>
        <w:rPr>
          <w:rFonts w:cstheme="minorHAnsi"/>
          <w:sz w:val="24"/>
          <w:szCs w:val="24"/>
        </w:rPr>
      </w:pPr>
      <w:r w:rsidRPr="00862A63">
        <w:rPr>
          <w:rFonts w:cstheme="minorHAnsi"/>
          <w:sz w:val="24"/>
          <w:szCs w:val="24"/>
        </w:rPr>
        <w:t>Sunt trei categorii de proiecte</w:t>
      </w:r>
      <w:r w:rsidR="00E00010" w:rsidRPr="00862A63">
        <w:rPr>
          <w:rFonts w:cstheme="minorHAnsi"/>
          <w:sz w:val="24"/>
          <w:szCs w:val="24"/>
        </w:rPr>
        <w:t xml:space="preserve"> (Tabelul 9)</w:t>
      </w:r>
      <w:r w:rsidRPr="00862A63">
        <w:rPr>
          <w:rFonts w:cstheme="minorHAnsi"/>
          <w:sz w:val="24"/>
          <w:szCs w:val="24"/>
        </w:rPr>
        <w:t xml:space="preserve">: </w:t>
      </w:r>
      <w:r w:rsidRPr="00862A63">
        <w:rPr>
          <w:rFonts w:cstheme="minorHAnsi"/>
          <w:b/>
          <w:bCs/>
          <w:sz w:val="24"/>
          <w:szCs w:val="24"/>
        </w:rPr>
        <w:t>cele care nu necesită</w:t>
      </w:r>
      <w:r w:rsidRPr="00862A63">
        <w:rPr>
          <w:rFonts w:cstheme="minorHAnsi"/>
          <w:sz w:val="24"/>
          <w:szCs w:val="24"/>
        </w:rPr>
        <w:t xml:space="preserve"> o documentație pentru imunizarea infrastructurii la schimbările climatice, </w:t>
      </w:r>
      <w:r w:rsidRPr="00862A63">
        <w:rPr>
          <w:rFonts w:cstheme="minorHAnsi"/>
          <w:b/>
          <w:bCs/>
          <w:sz w:val="24"/>
          <w:szCs w:val="24"/>
        </w:rPr>
        <w:t xml:space="preserve">cele care parcurg doar Faza 1 Examinare / Încadrare </w:t>
      </w:r>
      <w:r w:rsidRPr="00862A63">
        <w:rPr>
          <w:rFonts w:cstheme="minorHAnsi"/>
          <w:sz w:val="24"/>
          <w:szCs w:val="24"/>
        </w:rPr>
        <w:t xml:space="preserve">(Pilonul I) și </w:t>
      </w:r>
      <w:r w:rsidRPr="00862A63">
        <w:rPr>
          <w:rFonts w:cstheme="minorHAnsi"/>
          <w:b/>
          <w:bCs/>
          <w:sz w:val="24"/>
          <w:szCs w:val="24"/>
        </w:rPr>
        <w:t>cele care parcurg ambele faze</w:t>
      </w:r>
      <w:r w:rsidRPr="00862A63">
        <w:rPr>
          <w:rFonts w:cstheme="minorHAnsi"/>
          <w:sz w:val="24"/>
          <w:szCs w:val="24"/>
        </w:rPr>
        <w:t xml:space="preserve"> (1 Examinare / Încadrare și 2 Analiza detaliată pentru Pilonul I). </w:t>
      </w:r>
      <w:r w:rsidR="00B9462F" w:rsidRPr="00862A63">
        <w:rPr>
          <w:rFonts w:cstheme="minorHAnsi"/>
          <w:sz w:val="24"/>
          <w:szCs w:val="24"/>
        </w:rPr>
        <w:t>P</w:t>
      </w:r>
      <w:r w:rsidRPr="00862A63">
        <w:rPr>
          <w:rFonts w:cstheme="minorHAnsi"/>
          <w:sz w:val="24"/>
          <w:szCs w:val="24"/>
        </w:rPr>
        <w:t xml:space="preserve">entru </w:t>
      </w:r>
      <w:r w:rsidRPr="00862A63">
        <w:rPr>
          <w:rFonts w:cstheme="minorHAnsi"/>
          <w:b/>
          <w:bCs/>
          <w:sz w:val="24"/>
          <w:szCs w:val="24"/>
        </w:rPr>
        <w:t>Pilonul II</w:t>
      </w:r>
      <w:r w:rsidRPr="00862A63">
        <w:rPr>
          <w:rFonts w:cstheme="minorHAnsi"/>
          <w:sz w:val="24"/>
          <w:szCs w:val="24"/>
        </w:rPr>
        <w:t xml:space="preserve">, </w:t>
      </w:r>
      <w:r w:rsidRPr="00862A63">
        <w:rPr>
          <w:rFonts w:cstheme="minorHAnsi"/>
          <w:b/>
          <w:bCs/>
          <w:sz w:val="24"/>
          <w:szCs w:val="24"/>
        </w:rPr>
        <w:t>Faza 2</w:t>
      </w:r>
      <w:r w:rsidRPr="00862A63">
        <w:rPr>
          <w:rFonts w:cstheme="minorHAnsi"/>
          <w:sz w:val="24"/>
          <w:szCs w:val="24"/>
        </w:rPr>
        <w:t xml:space="preserve"> Analiza detaliată depinde de rezultatele </w:t>
      </w:r>
      <w:r w:rsidRPr="00862A63">
        <w:rPr>
          <w:rFonts w:cstheme="minorHAnsi"/>
          <w:b/>
          <w:bCs/>
          <w:sz w:val="24"/>
          <w:szCs w:val="24"/>
        </w:rPr>
        <w:t>Fazei 1</w:t>
      </w:r>
      <w:r w:rsidRPr="00862A63">
        <w:rPr>
          <w:rFonts w:cstheme="minorHAnsi"/>
          <w:sz w:val="24"/>
          <w:szCs w:val="24"/>
        </w:rPr>
        <w:t>.</w:t>
      </w:r>
      <w:r w:rsidR="00E00010" w:rsidRPr="00862A63">
        <w:rPr>
          <w:rFonts w:cstheme="minorHAnsi"/>
          <w:sz w:val="24"/>
          <w:szCs w:val="24"/>
        </w:rPr>
        <w:t xml:space="preserve"> În cazul proiectelor de mică anvergură, analiza vulnerabilității și a riscurilor va fi concisă. </w:t>
      </w:r>
    </w:p>
    <w:p w14:paraId="59093DE0" w14:textId="77777777" w:rsidR="002B25BE" w:rsidRPr="00862A63" w:rsidRDefault="002B25BE" w:rsidP="002B25BE">
      <w:pPr>
        <w:spacing w:after="120" w:line="360" w:lineRule="auto"/>
        <w:jc w:val="center"/>
        <w:rPr>
          <w:rFonts w:cstheme="minorHAnsi"/>
          <w:b/>
          <w:bCs/>
          <w:sz w:val="24"/>
          <w:szCs w:val="24"/>
        </w:rPr>
      </w:pPr>
    </w:p>
    <w:p w14:paraId="056625AB" w14:textId="37AA9ED9" w:rsidR="002101BC" w:rsidRPr="00862A63" w:rsidRDefault="002B25BE" w:rsidP="002B25BE">
      <w:pPr>
        <w:spacing w:after="120" w:line="360" w:lineRule="auto"/>
        <w:jc w:val="center"/>
        <w:rPr>
          <w:rFonts w:cstheme="minorHAnsi"/>
          <w:b/>
          <w:bCs/>
          <w:sz w:val="24"/>
          <w:szCs w:val="24"/>
        </w:rPr>
      </w:pPr>
      <w:r w:rsidRPr="00862A63">
        <w:rPr>
          <w:rFonts w:cstheme="minorHAnsi"/>
          <w:b/>
          <w:bCs/>
          <w:sz w:val="24"/>
          <w:szCs w:val="24"/>
        </w:rPr>
        <w:t>Tabelul 9 Tipuri de proiecte și documentația necesară</w:t>
      </w:r>
    </w:p>
    <w:tbl>
      <w:tblPr>
        <w:tblStyle w:val="Tabelgril"/>
        <w:tblW w:w="0" w:type="auto"/>
        <w:tblLook w:val="04A0" w:firstRow="1" w:lastRow="0" w:firstColumn="1" w:lastColumn="0" w:noHBand="0" w:noVBand="1"/>
      </w:tblPr>
      <w:tblGrid>
        <w:gridCol w:w="1696"/>
        <w:gridCol w:w="2644"/>
        <w:gridCol w:w="2644"/>
        <w:gridCol w:w="2644"/>
      </w:tblGrid>
      <w:tr w:rsidR="00862A63" w:rsidRPr="00862A63" w14:paraId="5629F9EE" w14:textId="4EF47249" w:rsidTr="002101BC">
        <w:tc>
          <w:tcPr>
            <w:tcW w:w="1696" w:type="dxa"/>
            <w:vAlign w:val="center"/>
          </w:tcPr>
          <w:p w14:paraId="746D10CA" w14:textId="23E011F3" w:rsidR="006043F5" w:rsidRPr="00862A63" w:rsidRDefault="006043F5" w:rsidP="00B9462F">
            <w:pPr>
              <w:ind w:left="-57" w:right="-57"/>
              <w:jc w:val="center"/>
              <w:rPr>
                <w:rFonts w:cstheme="minorHAnsi"/>
                <w:b/>
                <w:bCs/>
                <w:sz w:val="24"/>
                <w:szCs w:val="24"/>
              </w:rPr>
            </w:pPr>
          </w:p>
        </w:tc>
        <w:tc>
          <w:tcPr>
            <w:tcW w:w="2644" w:type="dxa"/>
            <w:shd w:val="clear" w:color="auto" w:fill="BDD6EE" w:themeFill="accent1" w:themeFillTint="66"/>
            <w:vAlign w:val="center"/>
          </w:tcPr>
          <w:p w14:paraId="172A0B9F" w14:textId="7FF7CB78"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1. </w:t>
            </w:r>
            <w:r w:rsidR="006043F5" w:rsidRPr="00862A63">
              <w:rPr>
                <w:rFonts w:cstheme="minorHAnsi"/>
                <w:b/>
                <w:bCs/>
                <w:sz w:val="24"/>
                <w:szCs w:val="24"/>
              </w:rPr>
              <w:t>Proiecte care nu necesită documentație</w:t>
            </w:r>
            <w:r w:rsidRPr="00862A63">
              <w:rPr>
                <w:rFonts w:cstheme="minorHAnsi"/>
                <w:b/>
                <w:bCs/>
                <w:sz w:val="24"/>
                <w:szCs w:val="24"/>
              </w:rPr>
              <w:t xml:space="preserve"> (Pilonul I, Pilonul II)</w:t>
            </w:r>
          </w:p>
        </w:tc>
        <w:tc>
          <w:tcPr>
            <w:tcW w:w="2644" w:type="dxa"/>
            <w:shd w:val="clear" w:color="auto" w:fill="8496B0" w:themeFill="text2" w:themeFillTint="99"/>
            <w:vAlign w:val="center"/>
          </w:tcPr>
          <w:p w14:paraId="26C9088C" w14:textId="77777777"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2. </w:t>
            </w:r>
            <w:r w:rsidR="006043F5" w:rsidRPr="00862A63">
              <w:rPr>
                <w:rFonts w:cstheme="minorHAnsi"/>
                <w:b/>
                <w:bCs/>
                <w:sz w:val="24"/>
                <w:szCs w:val="24"/>
              </w:rPr>
              <w:t>Proiecte care parcurg Pilonul I</w:t>
            </w:r>
            <w:r w:rsidRPr="00862A63">
              <w:rPr>
                <w:rFonts w:cstheme="minorHAnsi"/>
                <w:b/>
                <w:bCs/>
                <w:sz w:val="24"/>
                <w:szCs w:val="24"/>
              </w:rPr>
              <w:t xml:space="preserve"> Faza 1</w:t>
            </w:r>
          </w:p>
          <w:p w14:paraId="430C9E84" w14:textId="428C75EC" w:rsidR="002B25BE" w:rsidRPr="00862A63" w:rsidRDefault="002B25BE" w:rsidP="00B9462F">
            <w:pPr>
              <w:ind w:left="-57" w:right="-57"/>
              <w:jc w:val="center"/>
              <w:rPr>
                <w:rFonts w:cstheme="minorHAnsi"/>
                <w:b/>
                <w:bCs/>
                <w:sz w:val="24"/>
                <w:szCs w:val="24"/>
              </w:rPr>
            </w:pPr>
            <w:r w:rsidRPr="00862A63">
              <w:rPr>
                <w:rFonts w:cstheme="minorHAnsi"/>
                <w:b/>
                <w:bCs/>
                <w:sz w:val="24"/>
                <w:szCs w:val="24"/>
              </w:rPr>
              <w:t>Pilonul II Faza 1, Faza 2 (dacă se identifică vulnerabilități medii și ridicate)</w:t>
            </w:r>
          </w:p>
        </w:tc>
        <w:tc>
          <w:tcPr>
            <w:tcW w:w="2644" w:type="dxa"/>
            <w:shd w:val="clear" w:color="auto" w:fill="3B3838" w:themeFill="background2" w:themeFillShade="40"/>
            <w:vAlign w:val="center"/>
          </w:tcPr>
          <w:p w14:paraId="1540F28C" w14:textId="77777777"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3. </w:t>
            </w:r>
            <w:r w:rsidR="006043F5" w:rsidRPr="00862A63">
              <w:rPr>
                <w:rFonts w:cstheme="minorHAnsi"/>
                <w:b/>
                <w:bCs/>
                <w:sz w:val="24"/>
                <w:szCs w:val="24"/>
              </w:rPr>
              <w:t>Proiecte care parcurg Pilonul I</w:t>
            </w:r>
            <w:r w:rsidRPr="00862A63">
              <w:rPr>
                <w:rFonts w:cstheme="minorHAnsi"/>
                <w:b/>
                <w:bCs/>
                <w:sz w:val="24"/>
                <w:szCs w:val="24"/>
              </w:rPr>
              <w:t xml:space="preserve"> Faza 1 și Faza 2</w:t>
            </w:r>
          </w:p>
          <w:p w14:paraId="12D12E5E" w14:textId="514754D7" w:rsidR="002B25BE" w:rsidRPr="00862A63" w:rsidRDefault="002B25BE" w:rsidP="00B9462F">
            <w:pPr>
              <w:ind w:left="-57" w:right="-57"/>
              <w:jc w:val="center"/>
              <w:rPr>
                <w:rFonts w:cstheme="minorHAnsi"/>
                <w:b/>
                <w:bCs/>
                <w:sz w:val="24"/>
                <w:szCs w:val="24"/>
              </w:rPr>
            </w:pPr>
            <w:r w:rsidRPr="00862A63">
              <w:rPr>
                <w:rFonts w:cstheme="minorHAnsi"/>
                <w:b/>
                <w:bCs/>
                <w:sz w:val="24"/>
                <w:szCs w:val="24"/>
              </w:rPr>
              <w:t>Pilonul II Faza 1, Faza 2 (dacă se identifică vulnerabilități medii și ridicate)</w:t>
            </w:r>
          </w:p>
        </w:tc>
      </w:tr>
      <w:tr w:rsidR="00862A63" w:rsidRPr="00862A63" w14:paraId="7E6BB529" w14:textId="7DEC8970" w:rsidTr="002101BC">
        <w:tc>
          <w:tcPr>
            <w:tcW w:w="1696" w:type="dxa"/>
            <w:vAlign w:val="center"/>
          </w:tcPr>
          <w:p w14:paraId="23660058" w14:textId="661D4D13" w:rsidR="006043F5" w:rsidRPr="00862A63" w:rsidRDefault="006043F5" w:rsidP="00B9462F">
            <w:pPr>
              <w:ind w:left="-57" w:right="-57"/>
              <w:rPr>
                <w:rFonts w:cstheme="minorHAnsi"/>
                <w:sz w:val="24"/>
                <w:szCs w:val="24"/>
              </w:rPr>
            </w:pPr>
            <w:r w:rsidRPr="00862A63">
              <w:rPr>
                <w:rFonts w:cstheme="minorHAnsi"/>
                <w:b/>
                <w:bCs/>
                <w:sz w:val="24"/>
                <w:szCs w:val="24"/>
              </w:rPr>
              <w:t>Tip de proiect</w:t>
            </w:r>
          </w:p>
        </w:tc>
        <w:tc>
          <w:tcPr>
            <w:tcW w:w="2644" w:type="dxa"/>
          </w:tcPr>
          <w:p w14:paraId="06025749" w14:textId="687C5A22" w:rsidR="006043F5" w:rsidRPr="00862A63" w:rsidRDefault="006043F5" w:rsidP="00B9462F">
            <w:pPr>
              <w:ind w:left="-57" w:right="-57"/>
              <w:jc w:val="both"/>
              <w:rPr>
                <w:rFonts w:cstheme="minorHAnsi"/>
                <w:b/>
                <w:bCs/>
                <w:sz w:val="24"/>
                <w:szCs w:val="24"/>
              </w:rPr>
            </w:pPr>
            <w:r w:rsidRPr="00862A63">
              <w:rPr>
                <w:rFonts w:cstheme="minorHAnsi"/>
                <w:b/>
                <w:bCs/>
                <w:sz w:val="24"/>
                <w:szCs w:val="24"/>
              </w:rPr>
              <w:t>Prioritatea 1</w:t>
            </w:r>
          </w:p>
          <w:p w14:paraId="2D32A797" w14:textId="335D0EF9"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w:t>
            </w:r>
            <w:r w:rsidR="00F619F8" w:rsidRPr="00862A63">
              <w:rPr>
                <w:rFonts w:ascii="Calibri" w:eastAsia="Calibri" w:hAnsi="Calibri" w:cs="Calibri"/>
              </w:rPr>
              <w:t>: Ai 1, 2, 3</w:t>
            </w:r>
          </w:p>
          <w:p w14:paraId="0B540435" w14:textId="098CF9E9"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a(ii)</w:t>
            </w:r>
            <w:r w:rsidR="0080759A" w:rsidRPr="00862A63">
              <w:rPr>
                <w:rFonts w:ascii="Calibri" w:eastAsia="Calibri" w:hAnsi="Calibri" w:cs="Calibri"/>
              </w:rPr>
              <w:t>: Ai 1, 2</w:t>
            </w:r>
          </w:p>
          <w:p w14:paraId="31320925" w14:textId="7E5EF49F"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a(iii)</w:t>
            </w:r>
            <w:r w:rsidR="0080759A" w:rsidRPr="00862A63">
              <w:rPr>
                <w:rFonts w:ascii="Calibri" w:eastAsia="Calibri" w:hAnsi="Calibri" w:cs="Calibri"/>
              </w:rPr>
              <w:t>: Ai 1, 2, 3</w:t>
            </w:r>
          </w:p>
          <w:p w14:paraId="1C22F4A3" w14:textId="336CF74A" w:rsidR="006043F5" w:rsidRPr="00862A63" w:rsidRDefault="006043F5" w:rsidP="00B9462F">
            <w:pPr>
              <w:ind w:left="-57" w:right="-57"/>
              <w:rPr>
                <w:rFonts w:ascii="Calibri" w:eastAsia="Calibri" w:hAnsi="Calibri" w:cs="Times New Roman"/>
                <w:i/>
                <w:iCs/>
              </w:rPr>
            </w:pPr>
            <w:r w:rsidRPr="00862A63">
              <w:rPr>
                <w:rFonts w:ascii="Calibri" w:eastAsia="Calibri" w:hAnsi="Calibri" w:cs="Times New Roman"/>
                <w:i/>
                <w:iCs/>
              </w:rPr>
              <w:t>O</w:t>
            </w:r>
            <w:r w:rsidRPr="00862A63">
              <w:rPr>
                <w:rFonts w:ascii="Calibri" w:eastAsia="Calibri" w:hAnsi="Calibri" w:cs="Times New Roman"/>
                <w:bCs/>
                <w:i/>
                <w:iCs/>
              </w:rPr>
              <w:t>.</w:t>
            </w:r>
            <w:r w:rsidRPr="00862A63">
              <w:rPr>
                <w:rFonts w:ascii="Calibri" w:eastAsia="Calibri" w:hAnsi="Calibri" w:cs="Times New Roman"/>
                <w:i/>
                <w:iCs/>
              </w:rPr>
              <w:t>S</w:t>
            </w:r>
            <w:r w:rsidRPr="00862A63">
              <w:rPr>
                <w:rFonts w:ascii="Calibri" w:eastAsia="Calibri" w:hAnsi="Calibri" w:cs="Times New Roman"/>
                <w:bCs/>
                <w:i/>
                <w:iCs/>
              </w:rPr>
              <w:t>.</w:t>
            </w:r>
            <w:r w:rsidRPr="00862A63">
              <w:rPr>
                <w:rFonts w:ascii="Calibri" w:eastAsia="Calibri" w:hAnsi="Calibri" w:cs="Times New Roman"/>
                <w:i/>
                <w:iCs/>
              </w:rPr>
              <w:t xml:space="preserve"> a(iv)</w:t>
            </w:r>
            <w:r w:rsidR="0080759A" w:rsidRPr="00862A63">
              <w:rPr>
                <w:rFonts w:ascii="Calibri" w:eastAsia="Calibri" w:hAnsi="Calibri" w:cs="Calibri"/>
              </w:rPr>
              <w:t>: Ai 1, 2, 3, 4</w:t>
            </w:r>
          </w:p>
          <w:p w14:paraId="4860AF78" w14:textId="77777777" w:rsidR="00D14DE6" w:rsidRPr="00862A63" w:rsidRDefault="00D14DE6" w:rsidP="00B9462F">
            <w:pPr>
              <w:ind w:left="-57" w:right="-57"/>
              <w:jc w:val="both"/>
              <w:rPr>
                <w:rFonts w:cstheme="minorHAnsi"/>
                <w:b/>
                <w:bCs/>
                <w:sz w:val="24"/>
                <w:szCs w:val="24"/>
              </w:rPr>
            </w:pPr>
            <w:r w:rsidRPr="00862A63">
              <w:rPr>
                <w:rFonts w:cstheme="minorHAnsi"/>
                <w:b/>
                <w:bCs/>
                <w:sz w:val="24"/>
                <w:szCs w:val="24"/>
              </w:rPr>
              <w:t>Prioritatea 2</w:t>
            </w:r>
          </w:p>
          <w:p w14:paraId="5041AE07" w14:textId="00F7B02D" w:rsidR="00D14DE6" w:rsidRPr="00862A63" w:rsidRDefault="00D14DE6" w:rsidP="00B9462F">
            <w:pPr>
              <w:ind w:left="-57" w:right="-57"/>
              <w:jc w:val="both"/>
              <w:rPr>
                <w:rFonts w:cstheme="minorHAnsi"/>
              </w:rPr>
            </w:pPr>
            <w:r w:rsidRPr="00862A63">
              <w:rPr>
                <w:rFonts w:cstheme="minorHAnsi"/>
                <w:i/>
                <w:iCs/>
              </w:rPr>
              <w:t>O.S. b(i)</w:t>
            </w:r>
            <w:r w:rsidRPr="00862A63">
              <w:rPr>
                <w:rFonts w:cstheme="minorHAnsi"/>
              </w:rPr>
              <w:t>: Ai 3</w:t>
            </w:r>
          </w:p>
          <w:p w14:paraId="392E5337" w14:textId="350B3C35" w:rsidR="00D14DE6" w:rsidRPr="00862A63" w:rsidRDefault="00D14DE6" w:rsidP="00B9462F">
            <w:pPr>
              <w:ind w:left="-57" w:right="-57"/>
              <w:jc w:val="both"/>
              <w:rPr>
                <w:rFonts w:cstheme="minorHAnsi"/>
              </w:rPr>
            </w:pPr>
            <w:r w:rsidRPr="00862A63">
              <w:rPr>
                <w:rFonts w:cstheme="minorHAnsi"/>
                <w:i/>
                <w:iCs/>
              </w:rPr>
              <w:t>O.S. b(vii)</w:t>
            </w:r>
            <w:r w:rsidRPr="00862A63">
              <w:rPr>
                <w:rFonts w:cstheme="minorHAnsi"/>
              </w:rPr>
              <w:t>: Ai 9, 10</w:t>
            </w:r>
          </w:p>
          <w:p w14:paraId="396BCD18" w14:textId="77777777" w:rsidR="009A55D8" w:rsidRPr="00862A63" w:rsidRDefault="009A55D8" w:rsidP="00B9462F">
            <w:pPr>
              <w:ind w:left="-57" w:right="-57"/>
              <w:jc w:val="both"/>
              <w:rPr>
                <w:rFonts w:cstheme="minorHAnsi"/>
                <w:b/>
                <w:bCs/>
                <w:sz w:val="24"/>
                <w:szCs w:val="24"/>
              </w:rPr>
            </w:pPr>
            <w:r w:rsidRPr="00862A63">
              <w:rPr>
                <w:rFonts w:cstheme="minorHAnsi"/>
                <w:b/>
                <w:bCs/>
                <w:sz w:val="24"/>
                <w:szCs w:val="24"/>
              </w:rPr>
              <w:t>Prioritatea 3</w:t>
            </w:r>
          </w:p>
          <w:p w14:paraId="0B118018" w14:textId="0B4C42A7" w:rsidR="009A55D8" w:rsidRPr="00862A63" w:rsidRDefault="009A55D8" w:rsidP="00B9462F">
            <w:pPr>
              <w:ind w:left="-57" w:right="-57"/>
              <w:jc w:val="both"/>
              <w:rPr>
                <w:rFonts w:cstheme="minorHAnsi"/>
                <w:b/>
                <w:bCs/>
                <w:sz w:val="24"/>
                <w:szCs w:val="24"/>
              </w:rPr>
            </w:pPr>
            <w:r w:rsidRPr="00862A63">
              <w:rPr>
                <w:rFonts w:cstheme="minorHAnsi"/>
                <w:i/>
                <w:iCs/>
              </w:rPr>
              <w:t>O</w:t>
            </w:r>
            <w:r w:rsidRPr="00862A63">
              <w:rPr>
                <w:rFonts w:cstheme="minorHAnsi"/>
                <w:bCs/>
                <w:i/>
                <w:iCs/>
              </w:rPr>
              <w:t>.</w:t>
            </w:r>
            <w:r w:rsidRPr="00862A63">
              <w:rPr>
                <w:rFonts w:cstheme="minorHAnsi"/>
                <w:i/>
                <w:iCs/>
              </w:rPr>
              <w:t>S</w:t>
            </w:r>
            <w:r w:rsidRPr="00862A63">
              <w:rPr>
                <w:rFonts w:cstheme="minorHAnsi"/>
                <w:bCs/>
                <w:i/>
                <w:iCs/>
              </w:rPr>
              <w:t>.</w:t>
            </w:r>
            <w:r w:rsidRPr="00862A63">
              <w:rPr>
                <w:rFonts w:cstheme="minorHAnsi"/>
                <w:i/>
                <w:iCs/>
              </w:rPr>
              <w:t xml:space="preserve"> b(viii)</w:t>
            </w:r>
            <w:r w:rsidRPr="00862A63">
              <w:rPr>
                <w:rFonts w:cstheme="minorHAnsi"/>
              </w:rPr>
              <w:t>: Ai 3, 7, 8</w:t>
            </w:r>
          </w:p>
          <w:p w14:paraId="49121808" w14:textId="77777777" w:rsidR="00F51C9C" w:rsidRPr="00862A63" w:rsidRDefault="00F51C9C" w:rsidP="00B9462F">
            <w:pPr>
              <w:ind w:left="-57" w:right="-57"/>
              <w:jc w:val="both"/>
              <w:rPr>
                <w:rFonts w:cstheme="minorHAnsi"/>
                <w:b/>
                <w:bCs/>
                <w:sz w:val="24"/>
                <w:szCs w:val="24"/>
              </w:rPr>
            </w:pPr>
            <w:r w:rsidRPr="00862A63">
              <w:rPr>
                <w:rFonts w:cstheme="minorHAnsi"/>
                <w:b/>
                <w:bCs/>
                <w:sz w:val="24"/>
                <w:szCs w:val="24"/>
              </w:rPr>
              <w:t>Prioritatea 6</w:t>
            </w:r>
          </w:p>
          <w:p w14:paraId="5630BA41" w14:textId="14686322" w:rsidR="00F51C9C" w:rsidRPr="00862A63" w:rsidRDefault="00F51C9C" w:rsidP="00B9462F">
            <w:pPr>
              <w:ind w:left="-57" w:right="-57"/>
              <w:rPr>
                <w:rFonts w:ascii="Calibri" w:eastAsia="Calibri" w:hAnsi="Calibri" w:cs="Calibri"/>
                <w:bCs/>
              </w:rPr>
            </w:pPr>
            <w:r w:rsidRPr="00862A63">
              <w:rPr>
                <w:rFonts w:ascii="Calibri" w:eastAsia="Calibri" w:hAnsi="Calibri" w:cs="Calibri"/>
                <w:bCs/>
                <w:i/>
                <w:iCs/>
                <w:szCs w:val="24"/>
              </w:rPr>
              <w:t xml:space="preserve">O.S. </w:t>
            </w:r>
            <w:r w:rsidRPr="00862A63">
              <w:rPr>
                <w:rFonts w:ascii="Calibri" w:eastAsia="Calibri" w:hAnsi="Calibri" w:cs="Calibri"/>
                <w:bCs/>
                <w:i/>
                <w:iCs/>
              </w:rPr>
              <w:t>e(i)</w:t>
            </w:r>
            <w:r w:rsidRPr="00862A63">
              <w:rPr>
                <w:rFonts w:ascii="Calibri" w:eastAsia="Calibri" w:hAnsi="Calibri" w:cs="Calibri"/>
                <w:bCs/>
              </w:rPr>
              <w:t xml:space="preserve">: Ai </w:t>
            </w:r>
            <w:r w:rsidR="00E00010" w:rsidRPr="00862A63">
              <w:rPr>
                <w:rFonts w:ascii="Calibri" w:eastAsia="Calibri" w:hAnsi="Calibri" w:cs="Calibri"/>
                <w:bCs/>
              </w:rPr>
              <w:t>7</w:t>
            </w:r>
          </w:p>
          <w:p w14:paraId="50FD9FF0" w14:textId="3E4002D3" w:rsidR="00F51C9C" w:rsidRPr="00862A63" w:rsidRDefault="00F51C9C" w:rsidP="00B9462F">
            <w:pPr>
              <w:ind w:left="-57" w:right="-57"/>
              <w:rPr>
                <w:rFonts w:ascii="Calibri" w:eastAsia="Calibri" w:hAnsi="Calibri" w:cs="Times New Roman"/>
                <w:lang w:val="en-US"/>
              </w:rPr>
            </w:pPr>
            <w:r w:rsidRPr="00862A63">
              <w:rPr>
                <w:rFonts w:ascii="Calibri" w:eastAsia="Calibri" w:hAnsi="Calibri" w:cs="Calibri"/>
                <w:bCs/>
                <w:i/>
                <w:iCs/>
                <w:szCs w:val="24"/>
              </w:rPr>
              <w:t xml:space="preserve">O.S. </w:t>
            </w:r>
            <w:r w:rsidRPr="00862A63">
              <w:rPr>
                <w:rFonts w:ascii="Calibri" w:eastAsia="Calibri" w:hAnsi="Calibri" w:cs="Calibri"/>
                <w:bCs/>
                <w:i/>
                <w:iCs/>
              </w:rPr>
              <w:t>e(ii)</w:t>
            </w:r>
            <w:r w:rsidRPr="00862A63">
              <w:rPr>
                <w:rFonts w:ascii="Calibri" w:eastAsia="Calibri" w:hAnsi="Calibri" w:cs="Calibri"/>
                <w:bCs/>
              </w:rPr>
              <w:t>: Ai 5</w:t>
            </w:r>
          </w:p>
          <w:p w14:paraId="040FE357" w14:textId="40387086"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7</w:t>
            </w:r>
          </w:p>
          <w:p w14:paraId="3BC47205" w14:textId="6831C151" w:rsidR="00F51C9C" w:rsidRPr="00862A63" w:rsidRDefault="00F51C9C" w:rsidP="00B9462F">
            <w:pPr>
              <w:ind w:left="-57" w:right="-57"/>
              <w:rPr>
                <w:rFonts w:ascii="Calibri" w:eastAsia="Calibri" w:hAnsi="Calibri" w:cs="Times New Roman"/>
                <w:lang w:val="en-US"/>
              </w:rPr>
            </w:pPr>
            <w:r w:rsidRPr="00862A63">
              <w:rPr>
                <w:rFonts w:ascii="Calibri" w:eastAsia="Calibri" w:hAnsi="Calibri" w:cs="Calibri"/>
                <w:bCs/>
              </w:rPr>
              <w:t xml:space="preserve">Ai </w:t>
            </w:r>
            <w:r w:rsidR="00083F54" w:rsidRPr="00862A63">
              <w:rPr>
                <w:rFonts w:ascii="Calibri" w:eastAsia="Calibri" w:hAnsi="Calibri" w:cs="Calibri"/>
                <w:bCs/>
              </w:rPr>
              <w:t>1, 2, 3, 4</w:t>
            </w:r>
          </w:p>
          <w:p w14:paraId="1B28047E" w14:textId="239166D6" w:rsidR="00F619F8" w:rsidRPr="00862A63" w:rsidRDefault="00F619F8" w:rsidP="00B9462F">
            <w:pPr>
              <w:ind w:left="-57" w:right="-57"/>
              <w:rPr>
                <w:rFonts w:ascii="Calibri" w:eastAsia="Calibri" w:hAnsi="Calibri" w:cs="Times New Roman"/>
                <w:lang w:val="en-US"/>
              </w:rPr>
            </w:pPr>
          </w:p>
        </w:tc>
        <w:tc>
          <w:tcPr>
            <w:tcW w:w="2644" w:type="dxa"/>
          </w:tcPr>
          <w:p w14:paraId="5DA2C188" w14:textId="77777777"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1</w:t>
            </w:r>
          </w:p>
          <w:p w14:paraId="47E76CDA" w14:textId="30C49A02" w:rsidR="00F619F8" w:rsidRPr="00862A63" w:rsidRDefault="00F619F8" w:rsidP="00B9462F">
            <w:pPr>
              <w:ind w:left="-57" w:right="-57"/>
              <w:rPr>
                <w:rFonts w:ascii="Calibri" w:eastAsia="Calibri" w:hAnsi="Calibri" w:cs="Calibri"/>
              </w:rPr>
            </w:pPr>
            <w:r w:rsidRPr="00862A63">
              <w:rPr>
                <w:rFonts w:ascii="Calibri" w:eastAsia="Calibri" w:hAnsi="Calibri" w:cs="Calibri"/>
                <w:i/>
                <w:iCs/>
              </w:rPr>
              <w:t>O.S. a(i)*</w:t>
            </w:r>
            <w:r w:rsidRPr="00862A63">
              <w:rPr>
                <w:rFonts w:ascii="Calibri" w:eastAsia="Calibri" w:hAnsi="Calibri" w:cs="Calibri"/>
              </w:rPr>
              <w:t>: Ai 1, 2, 3</w:t>
            </w:r>
          </w:p>
          <w:p w14:paraId="0154FF3E" w14:textId="42266C61" w:rsidR="0080759A" w:rsidRPr="00862A63" w:rsidRDefault="0080759A" w:rsidP="00B9462F">
            <w:pPr>
              <w:ind w:left="-57" w:right="-57"/>
              <w:rPr>
                <w:rFonts w:ascii="Calibri" w:eastAsia="Calibri" w:hAnsi="Calibri" w:cs="Times New Roman"/>
                <w:lang w:val="en-US"/>
              </w:rPr>
            </w:pPr>
            <w:r w:rsidRPr="00862A63">
              <w:rPr>
                <w:rFonts w:ascii="Calibri" w:eastAsia="Calibri" w:hAnsi="Calibri" w:cs="Calibri"/>
                <w:i/>
                <w:iCs/>
              </w:rPr>
              <w:t>O.S. a(iii)*</w:t>
            </w:r>
            <w:r w:rsidRPr="00862A63">
              <w:rPr>
                <w:rFonts w:ascii="Calibri" w:eastAsia="Calibri" w:hAnsi="Calibri" w:cs="Calibri"/>
              </w:rPr>
              <w:t>: Ai 1, 2</w:t>
            </w:r>
          </w:p>
          <w:p w14:paraId="29E30D73" w14:textId="1F2EA1B1"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2</w:t>
            </w:r>
          </w:p>
          <w:p w14:paraId="1D535164" w14:textId="1CCADEDA" w:rsidR="006043F5" w:rsidRPr="00862A63" w:rsidRDefault="00F619F8" w:rsidP="00B9462F">
            <w:pPr>
              <w:ind w:left="-57" w:right="-57"/>
              <w:jc w:val="both"/>
              <w:rPr>
                <w:rFonts w:cstheme="minorHAnsi"/>
              </w:rPr>
            </w:pPr>
            <w:r w:rsidRPr="00862A63">
              <w:rPr>
                <w:rFonts w:cstheme="minorHAnsi"/>
                <w:i/>
                <w:iCs/>
              </w:rPr>
              <w:t>O.S. b(i)</w:t>
            </w:r>
            <w:r w:rsidR="0080759A" w:rsidRPr="00862A63">
              <w:rPr>
                <w:rFonts w:cstheme="minorHAnsi"/>
              </w:rPr>
              <w:t>:</w:t>
            </w:r>
            <w:r w:rsidR="00D14DE6" w:rsidRPr="00862A63">
              <w:rPr>
                <w:rFonts w:cstheme="minorHAnsi"/>
              </w:rPr>
              <w:t xml:space="preserve"> Ai 1, 2</w:t>
            </w:r>
          </w:p>
          <w:p w14:paraId="7FCAB3BA" w14:textId="5478C1B5" w:rsidR="00F619F8" w:rsidRPr="00862A63" w:rsidRDefault="00F619F8" w:rsidP="00B9462F">
            <w:pPr>
              <w:ind w:left="-57" w:right="-57"/>
              <w:jc w:val="both"/>
              <w:rPr>
                <w:rFonts w:cstheme="minorHAnsi"/>
              </w:rPr>
            </w:pPr>
            <w:bookmarkStart w:id="28" w:name="_Toc41045195"/>
            <w:bookmarkStart w:id="29" w:name="_Toc41047431"/>
            <w:r w:rsidRPr="00862A63">
              <w:rPr>
                <w:rFonts w:cstheme="minorHAnsi"/>
                <w:i/>
                <w:iCs/>
              </w:rPr>
              <w:t xml:space="preserve">O.S. </w:t>
            </w:r>
            <w:bookmarkEnd w:id="28"/>
            <w:bookmarkEnd w:id="29"/>
            <w:r w:rsidRPr="00862A63">
              <w:rPr>
                <w:rFonts w:cstheme="minorHAnsi"/>
                <w:i/>
                <w:iCs/>
              </w:rPr>
              <w:t>b(vii)</w:t>
            </w:r>
            <w:r w:rsidR="0080759A" w:rsidRPr="00862A63">
              <w:rPr>
                <w:rFonts w:cstheme="minorHAnsi"/>
              </w:rPr>
              <w:t>:</w:t>
            </w:r>
            <w:r w:rsidR="00D14DE6" w:rsidRPr="00862A63">
              <w:rPr>
                <w:rFonts w:cstheme="minorHAnsi"/>
              </w:rPr>
              <w:t xml:space="preserve"> Ai 1, 2, 3, 4, 5, 6, 7**, 8</w:t>
            </w:r>
          </w:p>
          <w:p w14:paraId="2A1A4BBB" w14:textId="76720B7D" w:rsidR="00F619F8" w:rsidRPr="00862A63" w:rsidRDefault="00F619F8" w:rsidP="00B9462F">
            <w:pPr>
              <w:ind w:left="-57" w:right="-57"/>
              <w:jc w:val="both"/>
              <w:rPr>
                <w:rFonts w:cstheme="minorHAnsi"/>
                <w:b/>
                <w:bCs/>
                <w:sz w:val="24"/>
                <w:szCs w:val="24"/>
              </w:rPr>
            </w:pPr>
            <w:bookmarkStart w:id="30" w:name="_Toc41045196"/>
            <w:bookmarkStart w:id="31" w:name="_Toc41047432"/>
            <w:r w:rsidRPr="00862A63">
              <w:rPr>
                <w:rFonts w:cstheme="minorHAnsi"/>
                <w:b/>
                <w:bCs/>
                <w:sz w:val="24"/>
                <w:szCs w:val="24"/>
              </w:rPr>
              <w:t>Prioritatea 3</w:t>
            </w:r>
          </w:p>
          <w:p w14:paraId="75563DA2" w14:textId="01CB3506" w:rsidR="00F619F8" w:rsidRPr="00862A63" w:rsidRDefault="00F619F8" w:rsidP="00B9462F">
            <w:pPr>
              <w:ind w:left="-57" w:right="-57"/>
              <w:jc w:val="both"/>
              <w:rPr>
                <w:rFonts w:cstheme="minorHAnsi"/>
              </w:rPr>
            </w:pPr>
            <w:r w:rsidRPr="00862A63">
              <w:rPr>
                <w:rFonts w:cstheme="minorHAnsi"/>
                <w:i/>
                <w:iCs/>
              </w:rPr>
              <w:t>O</w:t>
            </w:r>
            <w:r w:rsidRPr="00862A63">
              <w:rPr>
                <w:rFonts w:cstheme="minorHAnsi"/>
                <w:bCs/>
                <w:i/>
                <w:iCs/>
              </w:rPr>
              <w:t>.</w:t>
            </w:r>
            <w:r w:rsidRPr="00862A63">
              <w:rPr>
                <w:rFonts w:cstheme="minorHAnsi"/>
                <w:i/>
                <w:iCs/>
              </w:rPr>
              <w:t>S</w:t>
            </w:r>
            <w:bookmarkEnd w:id="30"/>
            <w:bookmarkEnd w:id="31"/>
            <w:r w:rsidRPr="00862A63">
              <w:rPr>
                <w:rFonts w:cstheme="minorHAnsi"/>
                <w:bCs/>
                <w:i/>
                <w:iCs/>
              </w:rPr>
              <w:t>.</w:t>
            </w:r>
            <w:r w:rsidRPr="00862A63">
              <w:rPr>
                <w:rFonts w:cstheme="minorHAnsi"/>
                <w:i/>
                <w:iCs/>
              </w:rPr>
              <w:t xml:space="preserve"> b(viii)</w:t>
            </w:r>
            <w:r w:rsidR="0080759A" w:rsidRPr="00862A63">
              <w:rPr>
                <w:rFonts w:cstheme="minorHAnsi"/>
              </w:rPr>
              <w:t>:</w:t>
            </w:r>
            <w:r w:rsidR="00AD7DAB" w:rsidRPr="00862A63">
              <w:rPr>
                <w:rFonts w:cstheme="minorHAnsi"/>
              </w:rPr>
              <w:t xml:space="preserve"> Ai 1, 2, 4, 5</w:t>
            </w:r>
            <w:r w:rsidR="009A55D8" w:rsidRPr="00862A63">
              <w:rPr>
                <w:rFonts w:cstheme="minorHAnsi"/>
              </w:rPr>
              <w:t>, 6</w:t>
            </w:r>
          </w:p>
          <w:p w14:paraId="3ACF51A2" w14:textId="77777777" w:rsidR="009A55D8" w:rsidRPr="00862A63" w:rsidRDefault="009A55D8" w:rsidP="00B9462F">
            <w:pPr>
              <w:ind w:left="-57" w:right="-57"/>
              <w:jc w:val="both"/>
              <w:rPr>
                <w:rFonts w:cstheme="minorHAnsi"/>
                <w:b/>
                <w:bCs/>
                <w:sz w:val="24"/>
                <w:szCs w:val="24"/>
              </w:rPr>
            </w:pPr>
            <w:bookmarkStart w:id="32" w:name="_Toc41045200"/>
            <w:bookmarkStart w:id="33" w:name="_Toc41047436"/>
            <w:r w:rsidRPr="00862A63">
              <w:rPr>
                <w:rFonts w:cstheme="minorHAnsi"/>
                <w:b/>
                <w:bCs/>
                <w:sz w:val="24"/>
                <w:szCs w:val="24"/>
              </w:rPr>
              <w:t>Prioritatea 4</w:t>
            </w:r>
          </w:p>
          <w:p w14:paraId="42EBEAC3" w14:textId="6F9A14FA" w:rsidR="009A55D8" w:rsidRPr="00862A63" w:rsidRDefault="009A55D8" w:rsidP="00B9462F">
            <w:pPr>
              <w:ind w:left="-57" w:right="-57"/>
              <w:jc w:val="both"/>
              <w:rPr>
                <w:rFonts w:eastAsia="Times New Roman" w:cstheme="minorHAnsi"/>
                <w:sz w:val="24"/>
                <w:szCs w:val="24"/>
                <w:lang w:eastAsia="ro-RO"/>
              </w:rPr>
            </w:pPr>
            <w:r w:rsidRPr="00862A63">
              <w:rPr>
                <w:bCs/>
                <w:i/>
                <w:iCs/>
                <w:szCs w:val="24"/>
              </w:rPr>
              <w:t>O.S. c(ii)</w:t>
            </w:r>
            <w:r w:rsidRPr="00862A63">
              <w:rPr>
                <w:bCs/>
                <w:szCs w:val="24"/>
              </w:rPr>
              <w:t>:</w:t>
            </w:r>
            <w:r w:rsidRPr="00862A63">
              <w:rPr>
                <w:rFonts w:eastAsia="Times New Roman" w:cstheme="minorHAnsi"/>
                <w:sz w:val="24"/>
                <w:szCs w:val="24"/>
                <w:lang w:eastAsia="ro-RO"/>
              </w:rPr>
              <w:t xml:space="preserve"> </w:t>
            </w:r>
            <w:r w:rsidRPr="00862A63">
              <w:rPr>
                <w:rFonts w:cstheme="minorHAnsi"/>
              </w:rPr>
              <w:t>Ai 3</w:t>
            </w:r>
          </w:p>
          <w:p w14:paraId="00CF2C9B" w14:textId="23064759"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5</w:t>
            </w:r>
          </w:p>
          <w:p w14:paraId="36F0476D" w14:textId="11F4B4A4" w:rsidR="00F619F8" w:rsidRPr="00862A63" w:rsidRDefault="00F619F8" w:rsidP="00B9462F">
            <w:pPr>
              <w:ind w:left="-57" w:right="-57"/>
              <w:jc w:val="both"/>
              <w:rPr>
                <w:rFonts w:cstheme="minorHAnsi"/>
                <w:iCs/>
              </w:rPr>
            </w:pPr>
            <w:r w:rsidRPr="00862A63">
              <w:rPr>
                <w:rFonts w:cstheme="minorHAnsi"/>
                <w:i/>
              </w:rPr>
              <w:t xml:space="preserve">O.S. </w:t>
            </w:r>
            <w:bookmarkEnd w:id="32"/>
            <w:bookmarkEnd w:id="33"/>
            <w:r w:rsidRPr="00862A63">
              <w:rPr>
                <w:rFonts w:cstheme="minorHAnsi"/>
                <w:i/>
              </w:rPr>
              <w:t>d(ii)</w:t>
            </w:r>
            <w:r w:rsidR="0080759A" w:rsidRPr="00862A63">
              <w:rPr>
                <w:rFonts w:cstheme="minorHAnsi"/>
                <w:iCs/>
              </w:rPr>
              <w:t>: Ai 1, 2, 3, 4, 5</w:t>
            </w:r>
            <w:r w:rsidR="009A55D8" w:rsidRPr="00862A63">
              <w:rPr>
                <w:rFonts w:cstheme="minorHAnsi"/>
                <w:iCs/>
              </w:rPr>
              <w:t>, 6</w:t>
            </w:r>
          </w:p>
          <w:p w14:paraId="672D4341" w14:textId="38083AF1"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6</w:t>
            </w:r>
          </w:p>
          <w:p w14:paraId="46D07BC9" w14:textId="61279E51" w:rsidR="00F619F8" w:rsidRPr="00862A63" w:rsidRDefault="00F619F8" w:rsidP="00B9462F">
            <w:pPr>
              <w:ind w:left="-57" w:right="-57"/>
              <w:rPr>
                <w:rFonts w:ascii="Calibri" w:eastAsia="Calibri" w:hAnsi="Calibri" w:cs="Times New Roman"/>
                <w:lang w:val="en-US"/>
              </w:rPr>
            </w:pPr>
            <w:r w:rsidRPr="00862A63">
              <w:rPr>
                <w:rFonts w:ascii="Calibri" w:eastAsia="Calibri" w:hAnsi="Calibri" w:cs="Calibri"/>
                <w:bCs/>
                <w:i/>
                <w:iCs/>
                <w:szCs w:val="24"/>
              </w:rPr>
              <w:t xml:space="preserve">O.S. </w:t>
            </w:r>
            <w:r w:rsidRPr="00862A63">
              <w:rPr>
                <w:rFonts w:ascii="Calibri" w:eastAsia="Calibri" w:hAnsi="Calibri" w:cs="Calibri"/>
                <w:bCs/>
                <w:i/>
                <w:iCs/>
              </w:rPr>
              <w:t>e(i)</w:t>
            </w:r>
            <w:r w:rsidR="0080759A" w:rsidRPr="00862A63">
              <w:rPr>
                <w:rFonts w:ascii="Calibri" w:eastAsia="Calibri" w:hAnsi="Calibri" w:cs="Calibri"/>
                <w:bCs/>
              </w:rPr>
              <w:t xml:space="preserve">: Ai 1, 2, 3, </w:t>
            </w:r>
            <w:r w:rsidR="00F51C9C" w:rsidRPr="00862A63">
              <w:rPr>
                <w:rFonts w:ascii="Calibri" w:eastAsia="Calibri" w:hAnsi="Calibri" w:cs="Calibri"/>
                <w:bCs/>
              </w:rPr>
              <w:t xml:space="preserve">4, </w:t>
            </w:r>
            <w:r w:rsidR="0080759A" w:rsidRPr="00862A63">
              <w:rPr>
                <w:rFonts w:ascii="Calibri" w:eastAsia="Calibri" w:hAnsi="Calibri" w:cs="Calibri"/>
                <w:bCs/>
              </w:rPr>
              <w:t>5</w:t>
            </w:r>
            <w:r w:rsidR="00F51C9C" w:rsidRPr="00862A63">
              <w:rPr>
                <w:rFonts w:ascii="Calibri" w:eastAsia="Calibri" w:hAnsi="Calibri" w:cs="Calibri"/>
                <w:bCs/>
              </w:rPr>
              <w:t>, 6</w:t>
            </w:r>
          </w:p>
          <w:p w14:paraId="6941050D" w14:textId="780A23DE" w:rsidR="00F619F8" w:rsidRPr="00862A63" w:rsidRDefault="00F619F8" w:rsidP="00B9462F">
            <w:pPr>
              <w:ind w:left="-57" w:right="-57"/>
              <w:rPr>
                <w:rFonts w:cstheme="minorHAnsi"/>
                <w:sz w:val="24"/>
                <w:szCs w:val="24"/>
              </w:rPr>
            </w:pPr>
            <w:bookmarkStart w:id="34" w:name="_Toc41045203"/>
            <w:bookmarkStart w:id="35" w:name="_Toc41047439"/>
            <w:r w:rsidRPr="00862A63">
              <w:rPr>
                <w:rFonts w:ascii="Calibri" w:eastAsia="Calibri" w:hAnsi="Calibri" w:cs="Calibri"/>
                <w:bCs/>
                <w:i/>
                <w:iCs/>
                <w:szCs w:val="24"/>
              </w:rPr>
              <w:t xml:space="preserve">O.S. </w:t>
            </w:r>
            <w:r w:rsidRPr="00862A63">
              <w:rPr>
                <w:rFonts w:ascii="Calibri" w:eastAsia="Calibri" w:hAnsi="Calibri" w:cs="Calibri"/>
                <w:bCs/>
                <w:i/>
                <w:iCs/>
              </w:rPr>
              <w:t>e(ii)</w:t>
            </w:r>
            <w:bookmarkEnd w:id="34"/>
            <w:bookmarkEnd w:id="35"/>
            <w:r w:rsidR="0080759A" w:rsidRPr="00862A63">
              <w:rPr>
                <w:rFonts w:ascii="Calibri" w:eastAsia="Calibri" w:hAnsi="Calibri" w:cs="Calibri"/>
                <w:bCs/>
              </w:rPr>
              <w:t>:</w:t>
            </w:r>
            <w:r w:rsidR="00F51C9C" w:rsidRPr="00862A63">
              <w:rPr>
                <w:rFonts w:ascii="Calibri" w:eastAsia="Calibri" w:hAnsi="Calibri" w:cs="Calibri"/>
                <w:bCs/>
              </w:rPr>
              <w:t xml:space="preserve"> Ai 1, 2, 3, 4</w:t>
            </w:r>
          </w:p>
        </w:tc>
        <w:tc>
          <w:tcPr>
            <w:tcW w:w="2644" w:type="dxa"/>
          </w:tcPr>
          <w:p w14:paraId="1BA06D48" w14:textId="67D1A6AC"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4</w:t>
            </w:r>
          </w:p>
          <w:p w14:paraId="76617DDA" w14:textId="126CD5FC" w:rsidR="006043F5" w:rsidRPr="00862A63" w:rsidRDefault="00F619F8" w:rsidP="00B9462F">
            <w:pPr>
              <w:ind w:left="-57" w:right="-57"/>
              <w:jc w:val="both"/>
              <w:rPr>
                <w:rFonts w:cstheme="minorHAnsi"/>
                <w:sz w:val="24"/>
                <w:szCs w:val="24"/>
              </w:rPr>
            </w:pPr>
            <w:r w:rsidRPr="00862A63">
              <w:rPr>
                <w:bCs/>
                <w:i/>
                <w:iCs/>
                <w:szCs w:val="24"/>
              </w:rPr>
              <w:t>O.S. c(ii)</w:t>
            </w:r>
            <w:r w:rsidR="0080759A" w:rsidRPr="00862A63">
              <w:rPr>
                <w:bCs/>
                <w:szCs w:val="24"/>
              </w:rPr>
              <w:t>:</w:t>
            </w:r>
            <w:r w:rsidR="0080759A" w:rsidRPr="00862A63">
              <w:rPr>
                <w:rFonts w:eastAsia="Times New Roman" w:cstheme="minorHAnsi"/>
                <w:sz w:val="24"/>
                <w:szCs w:val="24"/>
                <w:lang w:eastAsia="ro-RO"/>
              </w:rPr>
              <w:t xml:space="preserve"> Ai 1, </w:t>
            </w:r>
            <w:r w:rsidR="0080759A" w:rsidRPr="00862A63">
              <w:rPr>
                <w:rFonts w:eastAsia="Times New Roman" w:cstheme="minorHAnsi"/>
                <w:sz w:val="24"/>
                <w:szCs w:val="24"/>
                <w:highlight w:val="yellow"/>
                <w:lang w:eastAsia="ro-RO"/>
              </w:rPr>
              <w:t>2</w:t>
            </w:r>
          </w:p>
        </w:tc>
      </w:tr>
      <w:tr w:rsidR="00862A63" w:rsidRPr="00862A63" w14:paraId="32C44C63" w14:textId="15261141" w:rsidTr="00B9462F">
        <w:tc>
          <w:tcPr>
            <w:tcW w:w="1696" w:type="dxa"/>
            <w:vAlign w:val="center"/>
          </w:tcPr>
          <w:p w14:paraId="0511E640" w14:textId="042EFAED" w:rsidR="006043F5" w:rsidRPr="00862A63" w:rsidRDefault="006043F5" w:rsidP="00B9462F">
            <w:pPr>
              <w:ind w:left="-57" w:right="-57"/>
              <w:rPr>
                <w:rFonts w:cstheme="minorHAnsi"/>
                <w:b/>
                <w:bCs/>
                <w:sz w:val="24"/>
                <w:szCs w:val="24"/>
              </w:rPr>
            </w:pPr>
            <w:r w:rsidRPr="00862A63">
              <w:rPr>
                <w:rFonts w:cstheme="minorHAnsi"/>
                <w:b/>
                <w:bCs/>
                <w:sz w:val="24"/>
                <w:szCs w:val="24"/>
              </w:rPr>
              <w:t xml:space="preserve">Documentație </w:t>
            </w:r>
          </w:p>
        </w:tc>
        <w:tc>
          <w:tcPr>
            <w:tcW w:w="2644" w:type="dxa"/>
            <w:vAlign w:val="center"/>
          </w:tcPr>
          <w:p w14:paraId="1ABADE93" w14:textId="58073B00" w:rsidR="006043F5" w:rsidRPr="00862A63" w:rsidRDefault="006043F5" w:rsidP="00B9462F">
            <w:pPr>
              <w:ind w:left="-57" w:right="-57"/>
              <w:jc w:val="both"/>
              <w:rPr>
                <w:rFonts w:cstheme="minorHAnsi"/>
                <w:sz w:val="24"/>
                <w:szCs w:val="24"/>
              </w:rPr>
            </w:pPr>
            <w:r w:rsidRPr="00862A63">
              <w:rPr>
                <w:rFonts w:cstheme="minorHAnsi"/>
                <w:sz w:val="24"/>
                <w:szCs w:val="24"/>
              </w:rPr>
              <w:t xml:space="preserve">Nu este cazul </w:t>
            </w:r>
          </w:p>
        </w:tc>
        <w:tc>
          <w:tcPr>
            <w:tcW w:w="2644" w:type="dxa"/>
          </w:tcPr>
          <w:p w14:paraId="34EA4421" w14:textId="1D283F85" w:rsidR="00B9462F" w:rsidRPr="00862A63" w:rsidRDefault="002B25BE" w:rsidP="00B9462F">
            <w:pPr>
              <w:ind w:left="-57" w:right="-57"/>
              <w:rPr>
                <w:rFonts w:cstheme="minorHAnsi"/>
                <w:b/>
                <w:bCs/>
                <w:sz w:val="24"/>
                <w:szCs w:val="24"/>
              </w:rPr>
            </w:pPr>
            <w:r w:rsidRPr="00862A63">
              <w:rPr>
                <w:rFonts w:cstheme="minorHAnsi"/>
                <w:b/>
                <w:bCs/>
                <w:sz w:val="24"/>
                <w:szCs w:val="24"/>
              </w:rPr>
              <w:t>Pilonul I:</w:t>
            </w:r>
          </w:p>
          <w:p w14:paraId="519AF1AB" w14:textId="77777777" w:rsidR="006043F5" w:rsidRPr="00862A63" w:rsidRDefault="002101BC" w:rsidP="00B9462F">
            <w:pPr>
              <w:ind w:left="-57" w:right="-57"/>
              <w:rPr>
                <w:rFonts w:cstheme="minorHAnsi"/>
                <w:sz w:val="24"/>
                <w:szCs w:val="24"/>
              </w:rPr>
            </w:pPr>
            <w:r w:rsidRPr="00862A63">
              <w:rPr>
                <w:rFonts w:cstheme="minorHAnsi"/>
                <w:b/>
                <w:bCs/>
                <w:sz w:val="24"/>
                <w:szCs w:val="24"/>
              </w:rPr>
              <w:t>Declarație / justificare</w:t>
            </w:r>
            <w:r w:rsidRPr="00862A63">
              <w:rPr>
                <w:rFonts w:cstheme="minorHAnsi"/>
                <w:sz w:val="24"/>
                <w:szCs w:val="24"/>
              </w:rPr>
              <w:t xml:space="preserve"> (măsuri de atenuare pot </w:t>
            </w:r>
            <w:r w:rsidRPr="00862A63">
              <w:rPr>
                <w:rFonts w:cstheme="minorHAnsi"/>
                <w:sz w:val="24"/>
                <w:szCs w:val="24"/>
              </w:rPr>
              <w:lastRenderedPageBreak/>
              <w:t>fi incluse suplimentar dacă titularul proiectului consideră oportun – a se vedea Anexa II).</w:t>
            </w:r>
          </w:p>
          <w:p w14:paraId="3164BEFA" w14:textId="77777777" w:rsidR="00B9462F" w:rsidRPr="00862A63" w:rsidRDefault="00B9462F" w:rsidP="00B9462F">
            <w:pPr>
              <w:ind w:left="-57" w:right="-57"/>
              <w:rPr>
                <w:rFonts w:cstheme="minorHAnsi"/>
                <w:b/>
                <w:bCs/>
                <w:sz w:val="24"/>
                <w:szCs w:val="24"/>
              </w:rPr>
            </w:pPr>
          </w:p>
          <w:p w14:paraId="2AAE827E" w14:textId="2C198518" w:rsidR="00B9462F" w:rsidRPr="00862A63" w:rsidRDefault="00B9462F" w:rsidP="00B9462F">
            <w:pPr>
              <w:ind w:left="-57" w:right="-57"/>
              <w:rPr>
                <w:rFonts w:cstheme="minorHAnsi"/>
                <w:sz w:val="24"/>
                <w:szCs w:val="24"/>
              </w:rPr>
            </w:pPr>
            <w:r w:rsidRPr="00862A63">
              <w:rPr>
                <w:rFonts w:cstheme="minorHAnsi"/>
                <w:b/>
                <w:bCs/>
                <w:sz w:val="24"/>
                <w:szCs w:val="24"/>
              </w:rPr>
              <w:t>Pilonul II</w:t>
            </w:r>
            <w:r w:rsidRPr="00862A63">
              <w:rPr>
                <w:rFonts w:cstheme="minorHAnsi"/>
                <w:sz w:val="24"/>
                <w:szCs w:val="24"/>
              </w:rPr>
              <w:t>:</w:t>
            </w:r>
          </w:p>
          <w:p w14:paraId="68943FA3" w14:textId="0C36AEC3" w:rsidR="00B9462F" w:rsidRPr="00862A63" w:rsidRDefault="00B9462F" w:rsidP="00B9462F">
            <w:pPr>
              <w:ind w:left="-57" w:right="-57"/>
              <w:rPr>
                <w:rFonts w:cstheme="minorHAnsi"/>
                <w:sz w:val="24"/>
                <w:szCs w:val="24"/>
              </w:rPr>
            </w:pPr>
            <w:r w:rsidRPr="00862A63">
              <w:rPr>
                <w:rFonts w:cstheme="minorHAnsi"/>
                <w:b/>
                <w:bCs/>
                <w:sz w:val="24"/>
                <w:szCs w:val="24"/>
              </w:rPr>
              <w:t xml:space="preserve">Declarație / justificare </w:t>
            </w:r>
            <w:r w:rsidRPr="00862A63">
              <w:rPr>
                <w:rFonts w:cstheme="minorHAnsi"/>
                <w:sz w:val="24"/>
                <w:szCs w:val="24"/>
              </w:rPr>
              <w:t>dacă nu se identifică vulnerabilități medii și ridicate (Faza 1);</w:t>
            </w:r>
          </w:p>
          <w:p w14:paraId="7D2FB7C2" w14:textId="77777777" w:rsidR="00B9462F" w:rsidRPr="00862A63" w:rsidRDefault="00B9462F" w:rsidP="00B9462F">
            <w:pPr>
              <w:ind w:left="-57" w:right="-57"/>
              <w:rPr>
                <w:rFonts w:cstheme="minorHAnsi"/>
                <w:sz w:val="24"/>
                <w:szCs w:val="24"/>
              </w:rPr>
            </w:pPr>
            <w:r w:rsidRPr="00862A63">
              <w:rPr>
                <w:rFonts w:cstheme="minorHAnsi"/>
                <w:b/>
                <w:bCs/>
                <w:sz w:val="24"/>
                <w:szCs w:val="24"/>
              </w:rPr>
              <w:t xml:space="preserve">Analiza detaliată - Măsuri de adaptare </w:t>
            </w:r>
            <w:r w:rsidRPr="00862A63">
              <w:rPr>
                <w:rFonts w:cstheme="minorHAnsi"/>
                <w:sz w:val="24"/>
                <w:szCs w:val="24"/>
              </w:rPr>
              <w:t>(identificabile în documentația tehnică) dacă sunt înregistrate vulnerabilități medii și ridicate (Faza 2).</w:t>
            </w:r>
          </w:p>
          <w:p w14:paraId="0DF95F28" w14:textId="4071089C" w:rsidR="00D43E7F" w:rsidRPr="00862A63" w:rsidRDefault="00D43E7F" w:rsidP="00B9462F">
            <w:pPr>
              <w:ind w:left="-57" w:right="-57"/>
              <w:rPr>
                <w:rFonts w:cstheme="minorHAnsi"/>
                <w:sz w:val="24"/>
                <w:szCs w:val="24"/>
              </w:rPr>
            </w:pPr>
            <w:r w:rsidRPr="00862A63">
              <w:rPr>
                <w:rFonts w:cstheme="minorHAnsi"/>
                <w:sz w:val="24"/>
                <w:szCs w:val="24"/>
              </w:rPr>
              <w:t>Potențiale măsuri de adaptare sunt redate în Anexa II.</w:t>
            </w:r>
          </w:p>
        </w:tc>
        <w:tc>
          <w:tcPr>
            <w:tcW w:w="2644" w:type="dxa"/>
          </w:tcPr>
          <w:p w14:paraId="72AF18A8" w14:textId="6A13B0E6" w:rsidR="00B9462F" w:rsidRPr="00862A63" w:rsidRDefault="00B9462F" w:rsidP="00B9462F">
            <w:pPr>
              <w:ind w:left="-57" w:right="-57"/>
              <w:rPr>
                <w:rFonts w:cstheme="minorHAnsi"/>
                <w:b/>
                <w:bCs/>
                <w:sz w:val="24"/>
                <w:szCs w:val="24"/>
              </w:rPr>
            </w:pPr>
            <w:r w:rsidRPr="00862A63">
              <w:rPr>
                <w:rFonts w:cstheme="minorHAnsi"/>
                <w:b/>
                <w:bCs/>
                <w:sz w:val="24"/>
                <w:szCs w:val="24"/>
              </w:rPr>
              <w:lastRenderedPageBreak/>
              <w:t>Pilonul I:</w:t>
            </w:r>
          </w:p>
          <w:p w14:paraId="2DE11395" w14:textId="107656D4" w:rsidR="00B9462F" w:rsidRPr="00862A63" w:rsidRDefault="002101BC" w:rsidP="00B9462F">
            <w:pPr>
              <w:ind w:left="-57" w:right="-57"/>
              <w:rPr>
                <w:rFonts w:cstheme="minorHAnsi"/>
                <w:sz w:val="24"/>
                <w:szCs w:val="24"/>
              </w:rPr>
            </w:pPr>
            <w:r w:rsidRPr="00862A63">
              <w:rPr>
                <w:rFonts w:cstheme="minorHAnsi"/>
                <w:b/>
                <w:bCs/>
                <w:sz w:val="24"/>
                <w:szCs w:val="24"/>
              </w:rPr>
              <w:t>Documentație completă</w:t>
            </w:r>
            <w:r w:rsidRPr="00862A63">
              <w:rPr>
                <w:rFonts w:cstheme="minorHAnsi"/>
                <w:sz w:val="24"/>
                <w:szCs w:val="24"/>
              </w:rPr>
              <w:t xml:space="preserve">, inclusiv analiză detaliată </w:t>
            </w:r>
            <w:r w:rsidRPr="00862A63">
              <w:rPr>
                <w:rFonts w:cstheme="minorHAnsi"/>
                <w:sz w:val="24"/>
                <w:szCs w:val="24"/>
              </w:rPr>
              <w:lastRenderedPageBreak/>
              <w:t xml:space="preserve">și </w:t>
            </w:r>
            <w:r w:rsidRPr="00862A63">
              <w:rPr>
                <w:rFonts w:cstheme="minorHAnsi"/>
                <w:b/>
                <w:bCs/>
                <w:sz w:val="24"/>
                <w:szCs w:val="24"/>
              </w:rPr>
              <w:t>măsuri de compensare</w:t>
            </w:r>
            <w:r w:rsidRPr="00862A63">
              <w:rPr>
                <w:rFonts w:cstheme="minorHAnsi"/>
                <w:sz w:val="24"/>
                <w:szCs w:val="24"/>
              </w:rPr>
              <w:t xml:space="preserve"> și </w:t>
            </w:r>
            <w:r w:rsidRPr="00862A63">
              <w:rPr>
                <w:rFonts w:cstheme="minorHAnsi"/>
                <w:b/>
                <w:bCs/>
                <w:sz w:val="24"/>
                <w:szCs w:val="24"/>
              </w:rPr>
              <w:t>atenuare</w:t>
            </w:r>
          </w:p>
          <w:p w14:paraId="528960F5" w14:textId="77777777" w:rsidR="00B9462F" w:rsidRPr="00862A63" w:rsidRDefault="00B9462F" w:rsidP="00B9462F">
            <w:pPr>
              <w:ind w:left="-57" w:right="-57"/>
              <w:rPr>
                <w:rFonts w:cstheme="minorHAnsi"/>
                <w:b/>
                <w:bCs/>
                <w:sz w:val="24"/>
                <w:szCs w:val="24"/>
              </w:rPr>
            </w:pPr>
          </w:p>
          <w:p w14:paraId="32DE7BF7" w14:textId="77777777" w:rsidR="00D43E7F" w:rsidRPr="00862A63" w:rsidRDefault="00D43E7F" w:rsidP="00B9462F">
            <w:pPr>
              <w:ind w:left="-57" w:right="-57"/>
              <w:rPr>
                <w:rFonts w:cstheme="minorHAnsi"/>
                <w:b/>
                <w:bCs/>
                <w:sz w:val="24"/>
                <w:szCs w:val="24"/>
              </w:rPr>
            </w:pPr>
          </w:p>
          <w:p w14:paraId="56BCEF0B" w14:textId="77777777" w:rsidR="00D43E7F" w:rsidRPr="00862A63" w:rsidRDefault="00D43E7F" w:rsidP="00B9462F">
            <w:pPr>
              <w:ind w:left="-57" w:right="-57"/>
              <w:rPr>
                <w:rFonts w:cstheme="minorHAnsi"/>
                <w:b/>
                <w:bCs/>
                <w:sz w:val="24"/>
                <w:szCs w:val="24"/>
              </w:rPr>
            </w:pPr>
          </w:p>
          <w:p w14:paraId="75EDB176" w14:textId="1C4679D7" w:rsidR="00B9462F" w:rsidRPr="00862A63" w:rsidRDefault="00B9462F" w:rsidP="00B9462F">
            <w:pPr>
              <w:ind w:left="-57" w:right="-57"/>
              <w:rPr>
                <w:rFonts w:cstheme="minorHAnsi"/>
                <w:sz w:val="24"/>
                <w:szCs w:val="24"/>
              </w:rPr>
            </w:pPr>
            <w:r w:rsidRPr="00862A63">
              <w:rPr>
                <w:rFonts w:cstheme="minorHAnsi"/>
                <w:b/>
                <w:bCs/>
                <w:sz w:val="24"/>
                <w:szCs w:val="24"/>
              </w:rPr>
              <w:t>Pilonul II</w:t>
            </w:r>
            <w:r w:rsidRPr="00862A63">
              <w:rPr>
                <w:rFonts w:cstheme="minorHAnsi"/>
                <w:sz w:val="24"/>
                <w:szCs w:val="24"/>
              </w:rPr>
              <w:t>:</w:t>
            </w:r>
          </w:p>
          <w:p w14:paraId="3ABDE418" w14:textId="77777777" w:rsidR="00B9462F" w:rsidRPr="00862A63" w:rsidRDefault="00B9462F" w:rsidP="00B9462F">
            <w:pPr>
              <w:ind w:left="-57" w:right="-57"/>
              <w:rPr>
                <w:rFonts w:cstheme="minorHAnsi"/>
                <w:sz w:val="24"/>
                <w:szCs w:val="24"/>
              </w:rPr>
            </w:pPr>
            <w:r w:rsidRPr="00862A63">
              <w:rPr>
                <w:rFonts w:cstheme="minorHAnsi"/>
                <w:b/>
                <w:bCs/>
                <w:sz w:val="24"/>
                <w:szCs w:val="24"/>
              </w:rPr>
              <w:t xml:space="preserve">Declarație / justificare </w:t>
            </w:r>
            <w:r w:rsidRPr="00862A63">
              <w:rPr>
                <w:rFonts w:cstheme="minorHAnsi"/>
                <w:sz w:val="24"/>
                <w:szCs w:val="24"/>
              </w:rPr>
              <w:t>dacă nu se identifică vulnerabilități medii și ridicate (Faza 1);</w:t>
            </w:r>
          </w:p>
          <w:p w14:paraId="21E439AC" w14:textId="545907AE" w:rsidR="00B9462F" w:rsidRPr="00862A63" w:rsidRDefault="00B9462F" w:rsidP="00B9462F">
            <w:pPr>
              <w:ind w:left="-57" w:right="-57"/>
              <w:rPr>
                <w:rFonts w:cstheme="minorHAnsi"/>
                <w:b/>
                <w:bCs/>
                <w:sz w:val="24"/>
                <w:szCs w:val="24"/>
              </w:rPr>
            </w:pPr>
            <w:r w:rsidRPr="00862A63">
              <w:rPr>
                <w:rFonts w:cstheme="minorHAnsi"/>
                <w:b/>
                <w:bCs/>
                <w:sz w:val="24"/>
                <w:szCs w:val="24"/>
              </w:rPr>
              <w:t xml:space="preserve">Analiza detaliată - Măsuri de adaptare </w:t>
            </w:r>
            <w:r w:rsidRPr="00862A63">
              <w:rPr>
                <w:rFonts w:cstheme="minorHAnsi"/>
                <w:sz w:val="24"/>
                <w:szCs w:val="24"/>
              </w:rPr>
              <w:t>(identificabile în documentația tehnică) dacă sunt înregistrate vulnerabilități medii și ridicate (Faza 2).</w:t>
            </w:r>
          </w:p>
          <w:p w14:paraId="7070A43B" w14:textId="1A838452" w:rsidR="006043F5" w:rsidRPr="00862A63" w:rsidRDefault="00D43E7F" w:rsidP="00B9462F">
            <w:pPr>
              <w:ind w:left="-57" w:right="-57"/>
              <w:rPr>
                <w:rFonts w:cstheme="minorHAnsi"/>
                <w:sz w:val="24"/>
                <w:szCs w:val="24"/>
              </w:rPr>
            </w:pPr>
            <w:r w:rsidRPr="00862A63">
              <w:rPr>
                <w:rFonts w:cstheme="minorHAnsi"/>
                <w:sz w:val="24"/>
                <w:szCs w:val="24"/>
              </w:rPr>
              <w:t>Potențiale măsuri de adaptare sunt redate în Anexa II.</w:t>
            </w:r>
          </w:p>
        </w:tc>
      </w:tr>
    </w:tbl>
    <w:p w14:paraId="5EAC853F" w14:textId="77777777" w:rsidR="00D14DE6" w:rsidRPr="00862A63" w:rsidRDefault="00F619F8" w:rsidP="00D14DE6">
      <w:pPr>
        <w:spacing w:after="0" w:line="360" w:lineRule="auto"/>
        <w:jc w:val="both"/>
        <w:rPr>
          <w:rFonts w:cstheme="minorHAnsi"/>
          <w:sz w:val="24"/>
          <w:szCs w:val="24"/>
        </w:rPr>
      </w:pPr>
      <w:r w:rsidRPr="00862A63">
        <w:rPr>
          <w:rFonts w:cstheme="minorHAnsi"/>
          <w:sz w:val="24"/>
          <w:szCs w:val="24"/>
        </w:rPr>
        <w:lastRenderedPageBreak/>
        <w:t>* Dacă prin proiect se propune construirea / reabilitarea / extinderea / modernizarea infrastructurii</w:t>
      </w:r>
    </w:p>
    <w:p w14:paraId="605B5109" w14:textId="62BE5AEE" w:rsidR="006043F5" w:rsidRPr="00862A63" w:rsidRDefault="00D14DE6" w:rsidP="00D14DE6">
      <w:pPr>
        <w:spacing w:after="0" w:line="360" w:lineRule="auto"/>
        <w:jc w:val="both"/>
        <w:rPr>
          <w:rFonts w:cstheme="minorHAnsi"/>
          <w:sz w:val="24"/>
          <w:szCs w:val="24"/>
        </w:rPr>
      </w:pPr>
      <w:r w:rsidRPr="00862A63">
        <w:rPr>
          <w:rFonts w:cstheme="minorHAnsi"/>
          <w:sz w:val="24"/>
          <w:szCs w:val="24"/>
        </w:rPr>
        <w:t xml:space="preserve">** Proiectele încadrate la </w:t>
      </w:r>
      <w:r w:rsidR="002B25BE" w:rsidRPr="00862A63">
        <w:rPr>
          <w:rFonts w:cstheme="minorHAnsi"/>
          <w:sz w:val="24"/>
          <w:szCs w:val="24"/>
        </w:rPr>
        <w:t>P2 – O.S. b(vii</w:t>
      </w:r>
      <w:r w:rsidR="002B25BE" w:rsidRPr="00862A63">
        <w:rPr>
          <w:rFonts w:cstheme="minorHAnsi"/>
        </w:rPr>
        <w:t>)</w:t>
      </w:r>
      <w:r w:rsidR="002B25BE" w:rsidRPr="00862A63">
        <w:rPr>
          <w:rFonts w:cstheme="minorHAnsi"/>
          <w:i/>
          <w:iCs/>
        </w:rPr>
        <w:t xml:space="preserve"> </w:t>
      </w:r>
      <w:r w:rsidR="002B25BE" w:rsidRPr="00862A63">
        <w:rPr>
          <w:rFonts w:cstheme="minorHAnsi"/>
        </w:rPr>
        <w:t xml:space="preserve">– </w:t>
      </w:r>
      <w:r w:rsidRPr="00862A63">
        <w:rPr>
          <w:rFonts w:cstheme="minorHAnsi"/>
          <w:sz w:val="24"/>
          <w:szCs w:val="24"/>
        </w:rPr>
        <w:t>Ai 1-7</w:t>
      </w:r>
      <w:r w:rsidR="002B25BE" w:rsidRPr="00862A63">
        <w:rPr>
          <w:rFonts w:cstheme="minorHAnsi"/>
          <w:sz w:val="24"/>
          <w:szCs w:val="24"/>
        </w:rPr>
        <w:t xml:space="preserve">; </w:t>
      </w:r>
      <w:r w:rsidR="00D43E7F" w:rsidRPr="00862A63">
        <w:rPr>
          <w:rFonts w:cstheme="minorHAnsi"/>
          <w:sz w:val="24"/>
          <w:szCs w:val="24"/>
        </w:rPr>
        <w:t xml:space="preserve">P3 – </w:t>
      </w:r>
      <w:r w:rsidR="00D43E7F" w:rsidRPr="00862A63">
        <w:rPr>
          <w:rFonts w:cstheme="minorHAnsi"/>
        </w:rPr>
        <w:t>O</w:t>
      </w:r>
      <w:r w:rsidR="00D43E7F" w:rsidRPr="00862A63">
        <w:rPr>
          <w:rFonts w:cstheme="minorHAnsi"/>
          <w:bCs/>
        </w:rPr>
        <w:t>.</w:t>
      </w:r>
      <w:r w:rsidR="00D43E7F" w:rsidRPr="00862A63">
        <w:rPr>
          <w:rFonts w:cstheme="minorHAnsi"/>
        </w:rPr>
        <w:t>S</w:t>
      </w:r>
      <w:r w:rsidR="00D43E7F" w:rsidRPr="00862A63">
        <w:rPr>
          <w:rFonts w:cstheme="minorHAnsi"/>
          <w:bCs/>
        </w:rPr>
        <w:t>.</w:t>
      </w:r>
      <w:r w:rsidR="00D43E7F" w:rsidRPr="00862A63">
        <w:rPr>
          <w:rFonts w:cstheme="minorHAnsi"/>
        </w:rPr>
        <w:t xml:space="preserve"> b(viii) – Ai</w:t>
      </w:r>
      <w:r w:rsidR="00D43E7F" w:rsidRPr="00862A63">
        <w:rPr>
          <w:rFonts w:cstheme="minorHAnsi"/>
          <w:sz w:val="24"/>
          <w:szCs w:val="24"/>
        </w:rPr>
        <w:t xml:space="preserve"> 1, 2, 4, 5, 6; P6 – O.S. e(i) – Ai 4 </w:t>
      </w:r>
      <w:r w:rsidR="00E00010" w:rsidRPr="00862A63">
        <w:rPr>
          <w:rFonts w:cstheme="minorHAnsi"/>
          <w:sz w:val="24"/>
          <w:szCs w:val="24"/>
        </w:rPr>
        <w:t xml:space="preserve">și O.S. e(ii) – Ai 3 </w:t>
      </w:r>
      <w:r w:rsidRPr="00862A63">
        <w:rPr>
          <w:rFonts w:cstheme="minorHAnsi"/>
          <w:sz w:val="24"/>
          <w:szCs w:val="24"/>
        </w:rPr>
        <w:t>sprijină reducerea emisiilor de GES</w:t>
      </w:r>
    </w:p>
    <w:p w14:paraId="632FB141" w14:textId="77777777" w:rsidR="00C878D8" w:rsidRPr="00862A63" w:rsidRDefault="00C878D8" w:rsidP="005422AC">
      <w:pPr>
        <w:spacing w:after="120" w:line="360" w:lineRule="auto"/>
        <w:jc w:val="both"/>
        <w:rPr>
          <w:rFonts w:cstheme="minorHAnsi"/>
          <w:sz w:val="24"/>
          <w:szCs w:val="24"/>
        </w:rPr>
      </w:pPr>
    </w:p>
    <w:sectPr w:rsidR="00C878D8" w:rsidRPr="00862A63" w:rsidSect="002A2D67">
      <w:headerReference w:type="default" r:id="rId40"/>
      <w:footerReference w:type="default" r:id="rId41"/>
      <w:headerReference w:type="first" r:id="rId42"/>
      <w:pgSz w:w="11906" w:h="16838" w:code="9"/>
      <w:pgMar w:top="1134" w:right="1134" w:bottom="142" w:left="1134"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2B4BCC" w14:textId="77777777" w:rsidR="00DA17E2" w:rsidRDefault="00DA17E2" w:rsidP="00386E14">
      <w:pPr>
        <w:spacing w:after="0" w:line="240" w:lineRule="auto"/>
      </w:pPr>
      <w:r>
        <w:separator/>
      </w:r>
    </w:p>
  </w:endnote>
  <w:endnote w:type="continuationSeparator" w:id="0">
    <w:p w14:paraId="0FFBD293" w14:textId="77777777" w:rsidR="00DA17E2" w:rsidRDefault="00DA17E2" w:rsidP="00386E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Yu Gothic"/>
    <w:panose1 w:val="00000000000000000000"/>
    <w:charset w:val="00"/>
    <w:family w:val="roman"/>
    <w:notTrueType/>
    <w:pitch w:val="default"/>
    <w:sig w:usb0="00000003" w:usb1="08070000" w:usb2="00000010" w:usb3="00000000" w:csb0="00020003" w:csb1="00000000"/>
  </w:font>
  <w:font w:name="Calibri Light">
    <w:panose1 w:val="020F0302020204030204"/>
    <w:charset w:val="00"/>
    <w:family w:val="swiss"/>
    <w:pitch w:val="variable"/>
    <w:sig w:usb0="E4002EFF" w:usb1="C200247B" w:usb2="00000009" w:usb3="00000000" w:csb0="000001FF" w:csb1="00000000"/>
  </w:font>
  <w:font w:name="EU Albertina">
    <w:altName w:val="Cambria"/>
    <w:panose1 w:val="00000000000000000000"/>
    <w:charset w:val="00"/>
    <w:family w:val="roman"/>
    <w:notTrueType/>
    <w:pitch w:val="default"/>
    <w:sig w:usb0="00000007" w:usb1="00000000" w:usb2="00000000" w:usb3="00000000" w:csb0="00000003" w:csb1="00000000"/>
  </w:font>
  <w:font w:name="Yu Mincho">
    <w:charset w:val="80"/>
    <w:family w:val="roman"/>
    <w:pitch w:val="variable"/>
    <w:sig w:usb0="800002E7" w:usb1="2AC7FCFF" w:usb2="00000012" w:usb3="00000000" w:csb0="0002009F" w:csb1="00000000"/>
  </w:font>
  <w:font w:name="Algerian">
    <w:charset w:val="00"/>
    <w:family w:val="decorativ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Body)">
    <w:altName w:val="Calibri"/>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91472628"/>
      <w:docPartObj>
        <w:docPartGallery w:val="Page Numbers (Bottom of Page)"/>
        <w:docPartUnique/>
      </w:docPartObj>
    </w:sdtPr>
    <w:sdtEndPr>
      <w:rPr>
        <w:noProof/>
      </w:rPr>
    </w:sdtEndPr>
    <w:sdtContent>
      <w:p w14:paraId="701C6E94" w14:textId="67DA7DA5" w:rsidR="00694A92" w:rsidRDefault="00694A92">
        <w:pPr>
          <w:pStyle w:val="Subsol"/>
          <w:jc w:val="right"/>
        </w:pPr>
        <w:r>
          <w:fldChar w:fldCharType="begin"/>
        </w:r>
        <w:r>
          <w:instrText xml:space="preserve"> PAGE   \* MERGEFORMAT </w:instrText>
        </w:r>
        <w:r>
          <w:fldChar w:fldCharType="separate"/>
        </w:r>
        <w:r w:rsidR="00B10B28">
          <w:rPr>
            <w:noProof/>
          </w:rPr>
          <w:t>1</w:t>
        </w:r>
        <w:r>
          <w:rPr>
            <w:noProof/>
          </w:rPr>
          <w:fldChar w:fldCharType="end"/>
        </w:r>
      </w:p>
    </w:sdtContent>
  </w:sdt>
  <w:p w14:paraId="55ED6A74" w14:textId="77777777" w:rsidR="00694A92" w:rsidRDefault="00694A92">
    <w:pPr>
      <w:pStyle w:val="Subsol"/>
    </w:pPr>
  </w:p>
  <w:p w14:paraId="5DC4AEC9" w14:textId="77777777" w:rsidR="004456F2" w:rsidRDefault="004456F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64223B" w14:textId="77777777" w:rsidR="00DA17E2" w:rsidRDefault="00DA17E2" w:rsidP="00386E14">
      <w:pPr>
        <w:spacing w:after="0" w:line="240" w:lineRule="auto"/>
      </w:pPr>
      <w:r>
        <w:separator/>
      </w:r>
    </w:p>
  </w:footnote>
  <w:footnote w:type="continuationSeparator" w:id="0">
    <w:p w14:paraId="3CEA1F52" w14:textId="77777777" w:rsidR="00DA17E2" w:rsidRDefault="00DA17E2" w:rsidP="00386E14">
      <w:pPr>
        <w:spacing w:after="0" w:line="240" w:lineRule="auto"/>
      </w:pPr>
      <w:r>
        <w:continuationSeparator/>
      </w:r>
    </w:p>
  </w:footnote>
  <w:footnote w:id="1">
    <w:p w14:paraId="4028D1C9" w14:textId="55B85DC4" w:rsidR="00297A77" w:rsidRPr="00297A77" w:rsidRDefault="00297A77" w:rsidP="00C178C1">
      <w:pPr>
        <w:pStyle w:val="Textnotdesubsol"/>
        <w:jc w:val="both"/>
        <w:rPr>
          <w:rFonts w:asciiTheme="majorHAnsi" w:hAnsiTheme="majorHAnsi" w:cstheme="majorHAnsi"/>
          <w:lang w:val="ro-RO"/>
        </w:rPr>
      </w:pPr>
      <w:r>
        <w:rPr>
          <w:rStyle w:val="Referinnotdesubsol"/>
        </w:rPr>
        <w:footnoteRef/>
      </w:r>
      <w:r>
        <w:t xml:space="preserve"> </w:t>
      </w:r>
      <w:r w:rsidRPr="00297A77">
        <w:rPr>
          <w:rStyle w:val="Hyperlink"/>
          <w:rFonts w:cstheme="minorHAnsi"/>
          <w:iCs/>
          <w:color w:val="auto"/>
          <w:u w:val="none"/>
          <w:lang w:val="ro-RO"/>
        </w:rPr>
        <w:t xml:space="preserve">Comunicare a Comisiei către Parlamentul European, Consiliu, Comitetul Economic și Social European și Comitetul Regiunilor - Construirea unei Europe </w:t>
      </w:r>
      <w:proofErr w:type="spellStart"/>
      <w:r w:rsidRPr="00297A77">
        <w:rPr>
          <w:rStyle w:val="Hyperlink"/>
          <w:rFonts w:cstheme="minorHAnsi"/>
          <w:iCs/>
          <w:color w:val="auto"/>
          <w:u w:val="none"/>
          <w:lang w:val="ro-RO"/>
        </w:rPr>
        <w:t>reziliente</w:t>
      </w:r>
      <w:proofErr w:type="spellEnd"/>
      <w:r w:rsidRPr="00297A77">
        <w:rPr>
          <w:rStyle w:val="Hyperlink"/>
          <w:rFonts w:cstheme="minorHAnsi"/>
          <w:iCs/>
          <w:color w:val="auto"/>
          <w:u w:val="none"/>
          <w:lang w:val="ro-RO"/>
        </w:rPr>
        <w:t xml:space="preserve"> la schimbările climatice - Noua Strategie a UE</w:t>
      </w:r>
      <w:r>
        <w:rPr>
          <w:rStyle w:val="Hyperlink"/>
          <w:rFonts w:cstheme="minorHAnsi"/>
          <w:iCs/>
          <w:color w:val="auto"/>
          <w:u w:val="none"/>
          <w:lang w:val="ro-RO"/>
        </w:rPr>
        <w:t xml:space="preserve"> </w:t>
      </w:r>
      <w:r w:rsidRPr="00297A77">
        <w:rPr>
          <w:rStyle w:val="Hyperlink"/>
          <w:rFonts w:cstheme="minorHAnsi"/>
          <w:iCs/>
          <w:color w:val="auto"/>
          <w:u w:val="none"/>
          <w:lang w:val="ro-RO"/>
        </w:rPr>
        <w:t>privind adaptarea la schimbările climatice (COM(2021) 82 final) (Noua Strategie UE privind adaptarea la schimbările climatice)</w:t>
      </w:r>
    </w:p>
  </w:footnote>
  <w:footnote w:id="2">
    <w:p w14:paraId="086FA96E" w14:textId="70FBA7BB" w:rsidR="00297A77" w:rsidRPr="00297A77" w:rsidRDefault="00297A77" w:rsidP="00C178C1">
      <w:pPr>
        <w:pStyle w:val="Listparagraf"/>
        <w:spacing w:after="0" w:line="240" w:lineRule="auto"/>
        <w:ind w:left="0"/>
        <w:jc w:val="both"/>
      </w:pPr>
      <w:r>
        <w:rPr>
          <w:rStyle w:val="Referinnotdesubsol"/>
        </w:rPr>
        <w:footnoteRef/>
      </w:r>
      <w:r>
        <w:t xml:space="preserve"> </w:t>
      </w:r>
      <w:r w:rsidRPr="00297A77">
        <w:rPr>
          <w:rFonts w:cstheme="minorHAnsi"/>
          <w:sz w:val="20"/>
          <w:szCs w:val="20"/>
        </w:rPr>
        <w:t xml:space="preserve">Regulamentul (UE) 2021/1119 </w:t>
      </w:r>
      <w:r>
        <w:rPr>
          <w:rFonts w:cstheme="minorHAnsi"/>
          <w:sz w:val="20"/>
          <w:szCs w:val="20"/>
        </w:rPr>
        <w:t>a</w:t>
      </w:r>
      <w:r w:rsidRPr="00297A77">
        <w:rPr>
          <w:rFonts w:cstheme="minorHAnsi"/>
          <w:sz w:val="20"/>
          <w:szCs w:val="20"/>
        </w:rPr>
        <w:t xml:space="preserve">l Parlamentului European </w:t>
      </w:r>
      <w:r>
        <w:rPr>
          <w:rFonts w:cstheme="minorHAnsi"/>
          <w:sz w:val="20"/>
          <w:szCs w:val="20"/>
        </w:rPr>
        <w:t>ș</w:t>
      </w:r>
      <w:r w:rsidRPr="00297A77">
        <w:rPr>
          <w:rFonts w:cstheme="minorHAnsi"/>
          <w:sz w:val="20"/>
          <w:szCs w:val="20"/>
        </w:rPr>
        <w:t xml:space="preserve">i </w:t>
      </w:r>
      <w:r>
        <w:rPr>
          <w:rFonts w:cstheme="minorHAnsi"/>
          <w:sz w:val="20"/>
          <w:szCs w:val="20"/>
        </w:rPr>
        <w:t>a</w:t>
      </w:r>
      <w:r w:rsidRPr="00297A77">
        <w:rPr>
          <w:rFonts w:cstheme="minorHAnsi"/>
          <w:sz w:val="20"/>
          <w:szCs w:val="20"/>
        </w:rPr>
        <w:t>l Consiliului</w:t>
      </w:r>
      <w:r>
        <w:rPr>
          <w:rFonts w:cstheme="minorHAnsi"/>
          <w:sz w:val="20"/>
          <w:szCs w:val="20"/>
        </w:rPr>
        <w:t xml:space="preserve"> </w:t>
      </w:r>
      <w:r w:rsidRPr="00297A77">
        <w:rPr>
          <w:rFonts w:cstheme="minorHAnsi"/>
          <w:sz w:val="20"/>
          <w:szCs w:val="20"/>
        </w:rPr>
        <w:t>din 30 iunie 2021 de instituire a cadrului pentru realizarea neutralității climatice și de modificare a Regulamentelor (CE) nr. 401/2009 și (UE) 2018/1999 („Legea europeană a climei”)</w:t>
      </w:r>
    </w:p>
  </w:footnote>
  <w:footnote w:id="3">
    <w:p w14:paraId="457D13B4" w14:textId="6F42CE92" w:rsidR="00C178C1" w:rsidRPr="00C178C1" w:rsidRDefault="00C178C1" w:rsidP="00C178C1">
      <w:pPr>
        <w:pStyle w:val="Textnotdesubsol"/>
        <w:jc w:val="both"/>
        <w:rPr>
          <w:lang w:val="ro-RO"/>
        </w:rPr>
      </w:pPr>
      <w:r>
        <w:rPr>
          <w:rStyle w:val="Referinnotdesubsol"/>
        </w:rPr>
        <w:footnoteRef/>
      </w:r>
      <w:r>
        <w:t xml:space="preserve"> </w:t>
      </w:r>
      <w:proofErr w:type="spellStart"/>
      <w:r w:rsidRPr="00C178C1">
        <w:t>Regulamentul</w:t>
      </w:r>
      <w:proofErr w:type="spellEnd"/>
      <w:r w:rsidRPr="00C178C1">
        <w:t xml:space="preserve"> (UE) 2021/1060 al </w:t>
      </w:r>
      <w:proofErr w:type="spellStart"/>
      <w:r w:rsidRPr="00C178C1">
        <w:t>Parlamentului</w:t>
      </w:r>
      <w:proofErr w:type="spellEnd"/>
      <w:r w:rsidRPr="00C178C1">
        <w:t xml:space="preserve"> European </w:t>
      </w:r>
      <w:proofErr w:type="spellStart"/>
      <w:r w:rsidRPr="00C178C1">
        <w:t>și</w:t>
      </w:r>
      <w:proofErr w:type="spellEnd"/>
      <w:r w:rsidRPr="00C178C1">
        <w:t xml:space="preserve"> al </w:t>
      </w:r>
      <w:proofErr w:type="spellStart"/>
      <w:r w:rsidRPr="00C178C1">
        <w:t>Consiliului</w:t>
      </w:r>
      <w:proofErr w:type="spellEnd"/>
      <w:r w:rsidRPr="00C178C1">
        <w:t xml:space="preserve"> din 24 </w:t>
      </w:r>
      <w:proofErr w:type="spellStart"/>
      <w:r w:rsidRPr="00C178C1">
        <w:t>iunie</w:t>
      </w:r>
      <w:proofErr w:type="spellEnd"/>
      <w:r w:rsidRPr="00C178C1">
        <w:t xml:space="preserve"> 2021 de </w:t>
      </w:r>
      <w:proofErr w:type="spellStart"/>
      <w:r w:rsidRPr="00C178C1">
        <w:t>stabilire</w:t>
      </w:r>
      <w:proofErr w:type="spellEnd"/>
      <w:r w:rsidRPr="00C178C1">
        <w:t xml:space="preserve"> a </w:t>
      </w:r>
      <w:proofErr w:type="spellStart"/>
      <w:r w:rsidRPr="00C178C1">
        <w:t>dispozițiilor</w:t>
      </w:r>
      <w:proofErr w:type="spellEnd"/>
      <w:r w:rsidRPr="00C178C1">
        <w:t xml:space="preserve"> </w:t>
      </w:r>
      <w:proofErr w:type="spellStart"/>
      <w:r w:rsidRPr="00C178C1">
        <w:t>comune</w:t>
      </w:r>
      <w:proofErr w:type="spellEnd"/>
      <w:r w:rsidRPr="00C178C1">
        <w:t xml:space="preserve"> </w:t>
      </w:r>
      <w:proofErr w:type="spellStart"/>
      <w:r w:rsidRPr="00C178C1">
        <w:t>privind</w:t>
      </w:r>
      <w:proofErr w:type="spellEnd"/>
      <w:r w:rsidRPr="00C178C1">
        <w:t xml:space="preserve"> Fondul </w:t>
      </w:r>
      <w:proofErr w:type="spellStart"/>
      <w:r w:rsidRPr="00C178C1">
        <w:t>european</w:t>
      </w:r>
      <w:proofErr w:type="spellEnd"/>
      <w:r w:rsidRPr="00C178C1">
        <w:t xml:space="preserve"> de </w:t>
      </w:r>
      <w:proofErr w:type="spellStart"/>
      <w:r w:rsidRPr="00C178C1">
        <w:t>dezvoltare</w:t>
      </w:r>
      <w:proofErr w:type="spellEnd"/>
      <w:r w:rsidRPr="00C178C1">
        <w:t xml:space="preserve"> </w:t>
      </w:r>
      <w:proofErr w:type="spellStart"/>
      <w:r w:rsidRPr="00C178C1">
        <w:t>regională</w:t>
      </w:r>
      <w:proofErr w:type="spellEnd"/>
      <w:r w:rsidRPr="00C178C1">
        <w:t xml:space="preserve">, Fondul social </w:t>
      </w:r>
      <w:proofErr w:type="spellStart"/>
      <w:r w:rsidRPr="00C178C1">
        <w:t>european</w:t>
      </w:r>
      <w:proofErr w:type="spellEnd"/>
      <w:r w:rsidRPr="00C178C1">
        <w:t xml:space="preserve"> Plus, Fondul de </w:t>
      </w:r>
      <w:proofErr w:type="spellStart"/>
      <w:r w:rsidRPr="00C178C1">
        <w:t>coeziune</w:t>
      </w:r>
      <w:proofErr w:type="spellEnd"/>
      <w:r w:rsidRPr="00C178C1">
        <w:t xml:space="preserve">, Fondul </w:t>
      </w:r>
      <w:proofErr w:type="spellStart"/>
      <w:r w:rsidRPr="00C178C1">
        <w:t>pentru</w:t>
      </w:r>
      <w:proofErr w:type="spellEnd"/>
      <w:r w:rsidRPr="00C178C1">
        <w:t xml:space="preserve"> o </w:t>
      </w:r>
      <w:proofErr w:type="spellStart"/>
      <w:r w:rsidRPr="00C178C1">
        <w:t>tranziție</w:t>
      </w:r>
      <w:proofErr w:type="spellEnd"/>
      <w:r w:rsidRPr="00C178C1">
        <w:t xml:space="preserve"> </w:t>
      </w:r>
      <w:proofErr w:type="spellStart"/>
      <w:r w:rsidRPr="00C178C1">
        <w:t>justă</w:t>
      </w:r>
      <w:proofErr w:type="spellEnd"/>
      <w:r w:rsidRPr="00C178C1">
        <w:t xml:space="preserve"> </w:t>
      </w:r>
      <w:proofErr w:type="spellStart"/>
      <w:r w:rsidRPr="00C178C1">
        <w:t>și</w:t>
      </w:r>
      <w:proofErr w:type="spellEnd"/>
      <w:r w:rsidRPr="00C178C1">
        <w:t xml:space="preserve"> Fondul </w:t>
      </w:r>
      <w:proofErr w:type="spellStart"/>
      <w:r w:rsidRPr="00C178C1">
        <w:t>european</w:t>
      </w:r>
      <w:proofErr w:type="spellEnd"/>
      <w:r w:rsidRPr="00C178C1">
        <w:t xml:space="preserve"> </w:t>
      </w:r>
      <w:proofErr w:type="spellStart"/>
      <w:r w:rsidRPr="00C178C1">
        <w:t>pentru</w:t>
      </w:r>
      <w:proofErr w:type="spellEnd"/>
      <w:r w:rsidRPr="00C178C1">
        <w:t xml:space="preserve"> </w:t>
      </w:r>
      <w:proofErr w:type="spellStart"/>
      <w:r w:rsidRPr="00C178C1">
        <w:t>afaceri</w:t>
      </w:r>
      <w:proofErr w:type="spellEnd"/>
      <w:r w:rsidRPr="00C178C1">
        <w:t xml:space="preserve"> maritime, </w:t>
      </w:r>
      <w:proofErr w:type="spellStart"/>
      <w:r w:rsidRPr="00C178C1">
        <w:t>pescuit</w:t>
      </w:r>
      <w:proofErr w:type="spellEnd"/>
      <w:r w:rsidRPr="00C178C1">
        <w:t xml:space="preserve"> </w:t>
      </w:r>
      <w:proofErr w:type="spellStart"/>
      <w:r w:rsidRPr="00C178C1">
        <w:t>și</w:t>
      </w:r>
      <w:proofErr w:type="spellEnd"/>
      <w:r w:rsidRPr="00C178C1">
        <w:t xml:space="preserve"> </w:t>
      </w:r>
      <w:proofErr w:type="spellStart"/>
      <w:r w:rsidRPr="00C178C1">
        <w:t>acvacultură</w:t>
      </w:r>
      <w:proofErr w:type="spellEnd"/>
      <w:r w:rsidRPr="00C178C1">
        <w:t xml:space="preserve"> </w:t>
      </w:r>
      <w:proofErr w:type="spellStart"/>
      <w:r w:rsidRPr="00C178C1">
        <w:t>și</w:t>
      </w:r>
      <w:proofErr w:type="spellEnd"/>
      <w:r w:rsidRPr="00C178C1">
        <w:t xml:space="preserve"> de </w:t>
      </w:r>
      <w:proofErr w:type="spellStart"/>
      <w:r w:rsidRPr="00C178C1">
        <w:t>stabilire</w:t>
      </w:r>
      <w:proofErr w:type="spellEnd"/>
      <w:r w:rsidRPr="00C178C1">
        <w:t xml:space="preserve"> a </w:t>
      </w:r>
      <w:proofErr w:type="spellStart"/>
      <w:r w:rsidRPr="00C178C1">
        <w:t>normelor</w:t>
      </w:r>
      <w:proofErr w:type="spellEnd"/>
      <w:r w:rsidRPr="00C178C1">
        <w:t xml:space="preserve"> </w:t>
      </w:r>
      <w:proofErr w:type="spellStart"/>
      <w:r w:rsidRPr="00C178C1">
        <w:t>financiare</w:t>
      </w:r>
      <w:proofErr w:type="spellEnd"/>
      <w:r w:rsidRPr="00C178C1">
        <w:t xml:space="preserve"> </w:t>
      </w:r>
      <w:proofErr w:type="spellStart"/>
      <w:r w:rsidRPr="00C178C1">
        <w:t>aplicabile</w:t>
      </w:r>
      <w:proofErr w:type="spellEnd"/>
      <w:r w:rsidRPr="00C178C1">
        <w:t xml:space="preserve"> </w:t>
      </w:r>
      <w:proofErr w:type="spellStart"/>
      <w:r w:rsidRPr="00C178C1">
        <w:t>acestor</w:t>
      </w:r>
      <w:proofErr w:type="spellEnd"/>
      <w:r w:rsidRPr="00C178C1">
        <w:t xml:space="preserve"> </w:t>
      </w:r>
      <w:proofErr w:type="spellStart"/>
      <w:r w:rsidRPr="00C178C1">
        <w:t>fonduri</w:t>
      </w:r>
      <w:proofErr w:type="spellEnd"/>
      <w:r w:rsidRPr="00C178C1">
        <w:t xml:space="preserve">, precum </w:t>
      </w:r>
      <w:proofErr w:type="spellStart"/>
      <w:r w:rsidRPr="00C178C1">
        <w:t>și</w:t>
      </w:r>
      <w:proofErr w:type="spellEnd"/>
      <w:r w:rsidRPr="00C178C1">
        <w:t xml:space="preserve"> </w:t>
      </w:r>
      <w:proofErr w:type="spellStart"/>
      <w:r w:rsidRPr="00C178C1">
        <w:t>Fondului</w:t>
      </w:r>
      <w:proofErr w:type="spellEnd"/>
      <w:r w:rsidRPr="00C178C1">
        <w:t xml:space="preserve"> </w:t>
      </w:r>
      <w:proofErr w:type="spellStart"/>
      <w:r w:rsidRPr="00C178C1">
        <w:t>pentru</w:t>
      </w:r>
      <w:proofErr w:type="spellEnd"/>
      <w:r w:rsidRPr="00C178C1">
        <w:t xml:space="preserve"> </w:t>
      </w:r>
      <w:proofErr w:type="spellStart"/>
      <w:r w:rsidRPr="00C178C1">
        <w:t>azil</w:t>
      </w:r>
      <w:proofErr w:type="spellEnd"/>
      <w:r w:rsidRPr="00C178C1">
        <w:t xml:space="preserve">, </w:t>
      </w:r>
      <w:proofErr w:type="spellStart"/>
      <w:r w:rsidRPr="00C178C1">
        <w:t>migrație</w:t>
      </w:r>
      <w:proofErr w:type="spellEnd"/>
      <w:r w:rsidRPr="00C178C1">
        <w:t xml:space="preserve"> </w:t>
      </w:r>
      <w:proofErr w:type="spellStart"/>
      <w:r w:rsidRPr="00C178C1">
        <w:t>și</w:t>
      </w:r>
      <w:proofErr w:type="spellEnd"/>
      <w:r w:rsidRPr="00C178C1">
        <w:t xml:space="preserve"> </w:t>
      </w:r>
      <w:proofErr w:type="spellStart"/>
      <w:r w:rsidRPr="00C178C1">
        <w:t>integrare</w:t>
      </w:r>
      <w:proofErr w:type="spellEnd"/>
      <w:r w:rsidRPr="00C178C1">
        <w:t xml:space="preserve">, </w:t>
      </w:r>
      <w:proofErr w:type="spellStart"/>
      <w:r w:rsidRPr="00C178C1">
        <w:t>Fondului</w:t>
      </w:r>
      <w:proofErr w:type="spellEnd"/>
      <w:r w:rsidRPr="00C178C1">
        <w:t xml:space="preserve"> </w:t>
      </w:r>
      <w:proofErr w:type="spellStart"/>
      <w:r w:rsidRPr="00C178C1">
        <w:t>pentru</w:t>
      </w:r>
      <w:proofErr w:type="spellEnd"/>
      <w:r w:rsidRPr="00C178C1">
        <w:t xml:space="preserve"> </w:t>
      </w:r>
      <w:proofErr w:type="spellStart"/>
      <w:r w:rsidRPr="00C178C1">
        <w:t>securitate</w:t>
      </w:r>
      <w:proofErr w:type="spellEnd"/>
      <w:r w:rsidRPr="00C178C1">
        <w:t xml:space="preserve"> </w:t>
      </w:r>
      <w:proofErr w:type="spellStart"/>
      <w:r w:rsidRPr="00C178C1">
        <w:t>internă</w:t>
      </w:r>
      <w:proofErr w:type="spellEnd"/>
      <w:r w:rsidRPr="00C178C1">
        <w:t xml:space="preserve"> </w:t>
      </w:r>
      <w:proofErr w:type="spellStart"/>
      <w:r w:rsidRPr="00C178C1">
        <w:t>și</w:t>
      </w:r>
      <w:proofErr w:type="spellEnd"/>
      <w:r w:rsidRPr="00C178C1">
        <w:t xml:space="preserve"> </w:t>
      </w:r>
      <w:proofErr w:type="spellStart"/>
      <w:r w:rsidRPr="00C178C1">
        <w:t>Instrumentului</w:t>
      </w:r>
      <w:proofErr w:type="spellEnd"/>
      <w:r w:rsidRPr="00C178C1">
        <w:t xml:space="preserve"> de </w:t>
      </w:r>
      <w:proofErr w:type="spellStart"/>
      <w:r w:rsidRPr="00C178C1">
        <w:t>sprijin</w:t>
      </w:r>
      <w:proofErr w:type="spellEnd"/>
      <w:r w:rsidRPr="00C178C1">
        <w:t xml:space="preserve"> </w:t>
      </w:r>
      <w:proofErr w:type="spellStart"/>
      <w:r w:rsidRPr="00C178C1">
        <w:t>financiar</w:t>
      </w:r>
      <w:proofErr w:type="spellEnd"/>
      <w:r w:rsidRPr="00C178C1">
        <w:t xml:space="preserve"> </w:t>
      </w:r>
      <w:proofErr w:type="spellStart"/>
      <w:r w:rsidRPr="00C178C1">
        <w:t>pentru</w:t>
      </w:r>
      <w:proofErr w:type="spellEnd"/>
      <w:r w:rsidRPr="00C178C1">
        <w:t xml:space="preserve"> </w:t>
      </w:r>
      <w:proofErr w:type="spellStart"/>
      <w:r w:rsidRPr="00C178C1">
        <w:t>managementul</w:t>
      </w:r>
      <w:proofErr w:type="spellEnd"/>
      <w:r w:rsidRPr="00C178C1">
        <w:t xml:space="preserve"> </w:t>
      </w:r>
      <w:proofErr w:type="spellStart"/>
      <w:r w:rsidRPr="00C178C1">
        <w:t>frontierelor</w:t>
      </w:r>
      <w:proofErr w:type="spellEnd"/>
      <w:r w:rsidRPr="00C178C1">
        <w:t xml:space="preserve"> </w:t>
      </w:r>
      <w:proofErr w:type="spellStart"/>
      <w:r w:rsidRPr="00C178C1">
        <w:t>și</w:t>
      </w:r>
      <w:proofErr w:type="spellEnd"/>
      <w:r w:rsidRPr="00C178C1">
        <w:t xml:space="preserve"> </w:t>
      </w:r>
      <w:proofErr w:type="spellStart"/>
      <w:r w:rsidRPr="00C178C1">
        <w:t>politica</w:t>
      </w:r>
      <w:proofErr w:type="spellEnd"/>
      <w:r w:rsidRPr="00C178C1">
        <w:t xml:space="preserve"> de </w:t>
      </w:r>
      <w:proofErr w:type="spellStart"/>
      <w:r w:rsidRPr="00C178C1">
        <w:t>vize</w:t>
      </w:r>
      <w:proofErr w:type="spellEnd"/>
    </w:p>
  </w:footnote>
  <w:footnote w:id="4">
    <w:p w14:paraId="2792EFE0" w14:textId="32272986" w:rsidR="00334882" w:rsidRPr="00334882" w:rsidRDefault="00334882" w:rsidP="001668C6">
      <w:pPr>
        <w:pStyle w:val="Textnotdesubsol"/>
        <w:jc w:val="both"/>
        <w:rPr>
          <w:lang w:val="ro-RO"/>
        </w:rPr>
      </w:pPr>
      <w:r>
        <w:rPr>
          <w:rStyle w:val="Referinnotdesubsol"/>
        </w:rPr>
        <w:footnoteRef/>
      </w:r>
      <w:r>
        <w:t xml:space="preserve"> </w:t>
      </w:r>
      <w:proofErr w:type="spellStart"/>
      <w:r w:rsidR="001668C6" w:rsidRPr="001668C6">
        <w:t>Comunicarea</w:t>
      </w:r>
      <w:proofErr w:type="spellEnd"/>
      <w:r w:rsidR="001668C6" w:rsidRPr="001668C6">
        <w:t xml:space="preserve"> </w:t>
      </w:r>
      <w:proofErr w:type="spellStart"/>
      <w:r w:rsidR="001668C6" w:rsidRPr="001668C6">
        <w:t>Comisiei</w:t>
      </w:r>
      <w:proofErr w:type="spellEnd"/>
      <w:r w:rsidR="001668C6" w:rsidRPr="001668C6">
        <w:t xml:space="preserve"> </w:t>
      </w:r>
      <w:proofErr w:type="spellStart"/>
      <w:r w:rsidR="001668C6" w:rsidRPr="001668C6">
        <w:t>privind</w:t>
      </w:r>
      <w:proofErr w:type="spellEnd"/>
      <w:r w:rsidR="001668C6" w:rsidRPr="001668C6">
        <w:t xml:space="preserve"> </w:t>
      </w:r>
      <w:proofErr w:type="spellStart"/>
      <w:r w:rsidR="001668C6" w:rsidRPr="001668C6">
        <w:t>orientări</w:t>
      </w:r>
      <w:proofErr w:type="spellEnd"/>
      <w:r w:rsidR="001668C6" w:rsidRPr="001668C6">
        <w:t xml:space="preserve"> </w:t>
      </w:r>
      <w:proofErr w:type="spellStart"/>
      <w:r w:rsidR="001668C6" w:rsidRPr="001668C6">
        <w:t>tehnice</w:t>
      </w:r>
      <w:proofErr w:type="spellEnd"/>
      <w:r w:rsidR="001668C6" w:rsidRPr="001668C6">
        <w:t xml:space="preserve"> </w:t>
      </w:r>
      <w:proofErr w:type="spellStart"/>
      <w:r w:rsidR="001668C6" w:rsidRPr="001668C6">
        <w:t>referitoare</w:t>
      </w:r>
      <w:proofErr w:type="spellEnd"/>
      <w:r w:rsidR="001668C6" w:rsidRPr="001668C6">
        <w:t xml:space="preserve"> la </w:t>
      </w:r>
      <w:proofErr w:type="spellStart"/>
      <w:r w:rsidR="001668C6" w:rsidRPr="001668C6">
        <w:t>evaluarea</w:t>
      </w:r>
      <w:proofErr w:type="spellEnd"/>
      <w:r w:rsidR="001668C6" w:rsidRPr="001668C6">
        <w:t xml:space="preserve"> </w:t>
      </w:r>
      <w:proofErr w:type="spellStart"/>
      <w:r w:rsidR="001668C6" w:rsidRPr="001668C6">
        <w:t>durabilității</w:t>
      </w:r>
      <w:proofErr w:type="spellEnd"/>
      <w:r w:rsidR="001668C6" w:rsidRPr="001668C6">
        <w:t xml:space="preserve"> </w:t>
      </w:r>
      <w:proofErr w:type="spellStart"/>
      <w:r w:rsidR="001668C6" w:rsidRPr="001668C6">
        <w:t>pentru</w:t>
      </w:r>
      <w:proofErr w:type="spellEnd"/>
      <w:r w:rsidR="001668C6" w:rsidRPr="001668C6">
        <w:t xml:space="preserve"> Fondul </w:t>
      </w:r>
      <w:proofErr w:type="spellStart"/>
      <w:r w:rsidR="001668C6" w:rsidRPr="001668C6">
        <w:t>InvestEU</w:t>
      </w:r>
      <w:proofErr w:type="spellEnd"/>
      <w:r w:rsidR="001668C6" w:rsidRPr="001668C6">
        <w:t xml:space="preserve"> (2021/C 280/01)</w:t>
      </w:r>
      <w:r w:rsidR="001668C6">
        <w:t xml:space="preserve"> </w:t>
      </w:r>
      <w:hyperlink r:id="rId1" w:history="1">
        <w:r w:rsidR="001668C6" w:rsidRPr="00B972D8">
          <w:rPr>
            <w:rStyle w:val="Hyperlink"/>
          </w:rPr>
          <w:t>https://eur-lex.europa.eu/legal-content/RO/TXT/PDF/?uri=CELEX:52021XC0713(02)&amp;from=EN</w:t>
        </w:r>
      </w:hyperlink>
      <w:r>
        <w:t xml:space="preserve"> </w:t>
      </w:r>
    </w:p>
  </w:footnote>
  <w:footnote w:id="5">
    <w:p w14:paraId="29983587" w14:textId="4932A234" w:rsidR="00C178C1" w:rsidRPr="00C178C1" w:rsidRDefault="00C178C1">
      <w:pPr>
        <w:pStyle w:val="Textnotdesubsol"/>
        <w:rPr>
          <w:lang w:val="ro-RO"/>
        </w:rPr>
      </w:pPr>
      <w:r>
        <w:rPr>
          <w:rStyle w:val="Referinnotdesubsol"/>
        </w:rPr>
        <w:footnoteRef/>
      </w:r>
      <w:r>
        <w:t xml:space="preserve"> Commission Notice — Technical guidance on the climate proofing of infrastructure in the period 2021-2027 (OJ C, C/373, 16.09.2021, p. 1, CELEX: </w:t>
      </w:r>
      <w:hyperlink r:id="rId2" w:tgtFrame="_blank" w:history="1">
        <w:r>
          <w:rPr>
            <w:rStyle w:val="Hyperlink"/>
          </w:rPr>
          <w:t>https://eur-lex.europa.eu/legal-content/EN/TXT/?uri=CELEX:52021XC0916(03)</w:t>
        </w:r>
      </w:hyperlink>
      <w:r>
        <w:t>)</w:t>
      </w:r>
    </w:p>
  </w:footnote>
  <w:footnote w:id="6">
    <w:p w14:paraId="6FBFAD70" w14:textId="664FB409" w:rsidR="00C178C1" w:rsidRPr="00C178C1" w:rsidRDefault="00C178C1" w:rsidP="00C178C1">
      <w:pPr>
        <w:pStyle w:val="Textnotdesubsol"/>
        <w:rPr>
          <w:rFonts w:ascii="Calibri(Body)" w:hAnsi="Calibri(Body)"/>
          <w:sz w:val="16"/>
          <w:szCs w:val="16"/>
          <w:lang w:val="ro-RO"/>
        </w:rPr>
      </w:pPr>
      <w:r>
        <w:rPr>
          <w:rStyle w:val="Referinnotdesubsol"/>
        </w:rPr>
        <w:footnoteRef/>
      </w:r>
      <w:r>
        <w:t xml:space="preserve"> EIB Project Carbon Footprint Methodologies. Methodologies for the assessment of project greenhouse gas emissions and emission variations, </w:t>
      </w:r>
      <w:hyperlink r:id="rId3" w:history="1">
        <w:r w:rsidRPr="00C178C1">
          <w:rPr>
            <w:rStyle w:val="Hyperlink"/>
            <w:rFonts w:ascii="Calibri(Body)" w:hAnsi="Calibri(Body)" w:cs="Times New Roman"/>
            <w:iCs/>
          </w:rPr>
          <w:t>https://www.eib.org/en/publications/20220215-eib-project-carbon-footprint-methodologies</w:t>
        </w:r>
      </w:hyperlink>
      <w:r w:rsidRPr="00C178C1">
        <w:rPr>
          <w:rStyle w:val="Hyperlink"/>
          <w:rFonts w:ascii="Calibri(Body)" w:hAnsi="Calibri(Body)" w:cs="Times New Roman"/>
          <w:iCs/>
        </w:rPr>
        <w:t xml:space="preserve"> </w:t>
      </w:r>
    </w:p>
  </w:footnote>
  <w:footnote w:id="7">
    <w:p w14:paraId="1B3DA76E" w14:textId="2886C72B" w:rsidR="00224148" w:rsidRPr="00224148" w:rsidRDefault="00224148" w:rsidP="00224148">
      <w:pPr>
        <w:pStyle w:val="Textnotdesubsol"/>
        <w:jc w:val="both"/>
        <w:rPr>
          <w:lang w:val="ro-RO"/>
        </w:rPr>
      </w:pPr>
      <w:r>
        <w:rPr>
          <w:rStyle w:val="Referinnotdesubsol"/>
        </w:rPr>
        <w:footnoteRef/>
      </w:r>
      <w:r>
        <w:t xml:space="preserve"> </w:t>
      </w:r>
      <w:r w:rsidRPr="00224148">
        <w:t xml:space="preserve">Economic Appraisal </w:t>
      </w:r>
      <w:proofErr w:type="spellStart"/>
      <w:r w:rsidRPr="00224148">
        <w:t>Vademecum</w:t>
      </w:r>
      <w:proofErr w:type="spellEnd"/>
      <w:r w:rsidRPr="00224148">
        <w:t xml:space="preserve"> 2021-2027 - General Principles and Sector Applications</w:t>
      </w:r>
      <w:r>
        <w:t xml:space="preserve">, </w:t>
      </w:r>
      <w:proofErr w:type="spellStart"/>
      <w:r>
        <w:t>disponibil</w:t>
      </w:r>
      <w:proofErr w:type="spellEnd"/>
      <w:r>
        <w:t xml:space="preserve"> la </w:t>
      </w:r>
      <w:hyperlink r:id="rId4" w:history="1">
        <w:r w:rsidRPr="00B972D8">
          <w:rPr>
            <w:rStyle w:val="Hyperlink"/>
          </w:rPr>
          <w:t>https://ec.europa.eu/regional_policy/en/information/publications/guides/2021/economic-appraisal-vademecum-2021-2027-general-principles-and-sector-applications</w:t>
        </w:r>
      </w:hyperlink>
      <w:r>
        <w:t xml:space="preserve">  </w:t>
      </w:r>
    </w:p>
  </w:footnote>
  <w:footnote w:id="8">
    <w:p w14:paraId="01ABD8D9" w14:textId="77777777" w:rsidR="00F815C5" w:rsidRPr="00830A67" w:rsidRDefault="00F815C5" w:rsidP="00F815C5">
      <w:pPr>
        <w:pStyle w:val="Textnotdesubsol"/>
        <w:jc w:val="both"/>
        <w:rPr>
          <w:lang w:val="ro-RO"/>
        </w:rPr>
      </w:pPr>
      <w:r>
        <w:rPr>
          <w:rStyle w:val="Referinnotdesubsol"/>
        </w:rPr>
        <w:footnoteRef/>
      </w:r>
      <w:r>
        <w:t xml:space="preserve"> IPCC, 2021: Annex VII: Glossary [Matthews, J.B.R., V. Möller, R. van Diemen, J.S. </w:t>
      </w:r>
      <w:proofErr w:type="spellStart"/>
      <w:r>
        <w:t>Fuglestvedt</w:t>
      </w:r>
      <w:proofErr w:type="spellEnd"/>
      <w:r>
        <w:t xml:space="preserve">, V. Masson-Delmotte, C. Méndez, S. Semenov, A. Reisinger (eds.)]. In Climate Change 2021: The Physical Science Basis. Contribution of Working Group I to the Sixth Assessment Report of the Intergovernmental Panel on Climate Change [Masson-Delmotte, V., P. Zhai, A. Pirani, S.L. Connors, C. </w:t>
      </w:r>
      <w:proofErr w:type="spellStart"/>
      <w:r>
        <w:t>Péan</w:t>
      </w:r>
      <w:proofErr w:type="spellEnd"/>
      <w:r>
        <w:t xml:space="preserve">, S. Berger, N. </w:t>
      </w:r>
      <w:proofErr w:type="spellStart"/>
      <w:r>
        <w:t>Caud</w:t>
      </w:r>
      <w:proofErr w:type="spellEnd"/>
      <w:r>
        <w:t xml:space="preserve">, Y. Chen, L. Goldfarb, M.I. Gomis, M. Huang, K. Leitzell, E. </w:t>
      </w:r>
      <w:proofErr w:type="spellStart"/>
      <w:r>
        <w:t>Lonnoy</w:t>
      </w:r>
      <w:proofErr w:type="spellEnd"/>
      <w:r>
        <w:t xml:space="preserve">, J.B.R. Matthews, T.K. Maycock, T. Waterfield, O. </w:t>
      </w:r>
      <w:proofErr w:type="spellStart"/>
      <w:r>
        <w:t>Yelekçi</w:t>
      </w:r>
      <w:proofErr w:type="spellEnd"/>
      <w:r>
        <w:t xml:space="preserve">, R. Yu, and B. Zhou (eds.)]. Cambridge University Press, Cambridge, United Kingdom and New York, NY, USA, pp. 2215–2256, doi:10.1017/9781009157896.022 </w:t>
      </w:r>
    </w:p>
  </w:footnote>
  <w:footnote w:id="9">
    <w:p w14:paraId="369C2128" w14:textId="77777777" w:rsidR="00F815C5" w:rsidRPr="00B870ED" w:rsidRDefault="00F815C5" w:rsidP="00CB7912">
      <w:pPr>
        <w:pStyle w:val="Textnotdesubsol"/>
        <w:jc w:val="both"/>
        <w:rPr>
          <w:lang w:val="ro-RO"/>
        </w:rPr>
      </w:pPr>
      <w:r>
        <w:rPr>
          <w:rStyle w:val="Referinnotdesubsol"/>
        </w:rPr>
        <w:footnoteRef/>
      </w:r>
      <w:r>
        <w:t xml:space="preserve"> Commission Notice — Technical guidance on the climate proofing of infrastructure in the period 2021-2027 (OJ C, C/373, 16.09.2021, p. 1, CELEX: </w:t>
      </w:r>
      <w:hyperlink r:id="rId5" w:tgtFrame="_blank" w:history="1">
        <w:r>
          <w:rPr>
            <w:rStyle w:val="Hyperlink"/>
          </w:rPr>
          <w:t>https://eur-lex.europa.eu/legal-content/EN/TXT/?uri=CELEX:52021XC0916(03)</w:t>
        </w:r>
      </w:hyperlink>
    </w:p>
  </w:footnote>
  <w:footnote w:id="10">
    <w:p w14:paraId="468913D8" w14:textId="2AA09399" w:rsidR="00191D45" w:rsidRPr="00191D45" w:rsidRDefault="00191D45" w:rsidP="00CB7912">
      <w:pPr>
        <w:pStyle w:val="Textnotdesubsol"/>
        <w:jc w:val="both"/>
        <w:rPr>
          <w:lang w:val="ro-RO"/>
        </w:rPr>
      </w:pPr>
      <w:r>
        <w:rPr>
          <w:rStyle w:val="Referinnotdesubsol"/>
        </w:rPr>
        <w:footnoteRef/>
      </w:r>
      <w:r>
        <w:t xml:space="preserve"> </w:t>
      </w:r>
      <w:r w:rsidRPr="00191D45">
        <w:t>IPCC</w:t>
      </w:r>
      <w:r>
        <w:t>,</w:t>
      </w:r>
      <w:r w:rsidRPr="00191D45">
        <w:t xml:space="preserve"> 2021 apud. </w:t>
      </w:r>
      <w:r>
        <w:t>MA, 2005: Appendix D: Glossary. In: Ecosystems and Human Well-being: Current States and Trends. Findings of the Condition and Trends Working Group [Hassan, R., R. Scholes, and N. Ash (eds.)]. Millennium Ecosystem Assessment MA). Island Press, Washington, DC, USA, pp. 893–900</w:t>
      </w:r>
    </w:p>
  </w:footnote>
  <w:footnote w:id="11">
    <w:p w14:paraId="5A422A8E" w14:textId="77777777" w:rsidR="00B870ED" w:rsidRPr="00896F0E" w:rsidRDefault="00B870ED" w:rsidP="00B870ED">
      <w:pPr>
        <w:pStyle w:val="Textnotdesubsol"/>
        <w:jc w:val="both"/>
        <w:rPr>
          <w:lang w:val="ro-RO"/>
        </w:rPr>
      </w:pPr>
      <w:r>
        <w:rPr>
          <w:rStyle w:val="Referinnotdesubsol"/>
        </w:rPr>
        <w:footnoteRef/>
      </w:r>
      <w:r>
        <w:t xml:space="preserve"> </w:t>
      </w:r>
      <w:r>
        <w:rPr>
          <w:lang w:val="ro-RO"/>
        </w:rPr>
        <w:t xml:space="preserve">IPCC, 2021 apud. </w:t>
      </w:r>
      <w:r w:rsidRPr="00896F0E">
        <w:rPr>
          <w:lang w:val="ro-RO"/>
        </w:rPr>
        <w:t xml:space="preserve">UNGA, 2016: Report of </w:t>
      </w:r>
      <w:proofErr w:type="spellStart"/>
      <w:r w:rsidRPr="00896F0E">
        <w:rPr>
          <w:lang w:val="ro-RO"/>
        </w:rPr>
        <w:t>the</w:t>
      </w:r>
      <w:proofErr w:type="spellEnd"/>
      <w:r w:rsidRPr="00896F0E">
        <w:rPr>
          <w:lang w:val="ro-RO"/>
        </w:rPr>
        <w:t xml:space="preserve"> open-</w:t>
      </w:r>
      <w:proofErr w:type="spellStart"/>
      <w:r w:rsidRPr="00896F0E">
        <w:rPr>
          <w:lang w:val="ro-RO"/>
        </w:rPr>
        <w:t>ended</w:t>
      </w:r>
      <w:proofErr w:type="spellEnd"/>
      <w:r w:rsidRPr="00896F0E">
        <w:rPr>
          <w:lang w:val="ro-RO"/>
        </w:rPr>
        <w:t xml:space="preserve"> </w:t>
      </w:r>
      <w:proofErr w:type="spellStart"/>
      <w:r w:rsidRPr="00896F0E">
        <w:rPr>
          <w:lang w:val="ro-RO"/>
        </w:rPr>
        <w:t>intergovernmental</w:t>
      </w:r>
      <w:proofErr w:type="spellEnd"/>
      <w:r w:rsidRPr="00896F0E">
        <w:rPr>
          <w:lang w:val="ro-RO"/>
        </w:rPr>
        <w:t xml:space="preserve"> expert </w:t>
      </w:r>
      <w:proofErr w:type="spellStart"/>
      <w:r w:rsidRPr="00896F0E">
        <w:rPr>
          <w:lang w:val="ro-RO"/>
        </w:rPr>
        <w:t>working</w:t>
      </w:r>
      <w:proofErr w:type="spellEnd"/>
      <w:r>
        <w:rPr>
          <w:lang w:val="ro-RO"/>
        </w:rPr>
        <w:t xml:space="preserve"> </w:t>
      </w:r>
      <w:proofErr w:type="spellStart"/>
      <w:r w:rsidRPr="00896F0E">
        <w:rPr>
          <w:lang w:val="ro-RO"/>
        </w:rPr>
        <w:t>group</w:t>
      </w:r>
      <w:proofErr w:type="spellEnd"/>
      <w:r w:rsidRPr="00896F0E">
        <w:rPr>
          <w:lang w:val="ro-RO"/>
        </w:rPr>
        <w:t xml:space="preserve"> on </w:t>
      </w:r>
      <w:proofErr w:type="spellStart"/>
      <w:r w:rsidRPr="00896F0E">
        <w:rPr>
          <w:lang w:val="ro-RO"/>
        </w:rPr>
        <w:t>indicators</w:t>
      </w:r>
      <w:proofErr w:type="spellEnd"/>
      <w:r w:rsidRPr="00896F0E">
        <w:rPr>
          <w:lang w:val="ro-RO"/>
        </w:rPr>
        <w:t xml:space="preserve"> </w:t>
      </w:r>
      <w:proofErr w:type="spellStart"/>
      <w:r w:rsidRPr="00896F0E">
        <w:rPr>
          <w:lang w:val="ro-RO"/>
        </w:rPr>
        <w:t>and</w:t>
      </w:r>
      <w:proofErr w:type="spellEnd"/>
      <w:r>
        <w:rPr>
          <w:lang w:val="ro-RO"/>
        </w:rPr>
        <w:t xml:space="preserve"> </w:t>
      </w:r>
      <w:proofErr w:type="spellStart"/>
      <w:r w:rsidRPr="00896F0E">
        <w:rPr>
          <w:lang w:val="ro-RO"/>
        </w:rPr>
        <w:t>terminology</w:t>
      </w:r>
      <w:proofErr w:type="spellEnd"/>
      <w:r w:rsidRPr="00896F0E">
        <w:rPr>
          <w:lang w:val="ro-RO"/>
        </w:rPr>
        <w:t xml:space="preserve"> </w:t>
      </w:r>
      <w:proofErr w:type="spellStart"/>
      <w:r w:rsidRPr="00896F0E">
        <w:rPr>
          <w:lang w:val="ro-RO"/>
        </w:rPr>
        <w:t>relating</w:t>
      </w:r>
      <w:proofErr w:type="spellEnd"/>
      <w:r w:rsidRPr="00896F0E">
        <w:rPr>
          <w:lang w:val="ro-RO"/>
        </w:rPr>
        <w:t xml:space="preserve"> </w:t>
      </w:r>
      <w:proofErr w:type="spellStart"/>
      <w:r w:rsidRPr="00896F0E">
        <w:rPr>
          <w:lang w:val="ro-RO"/>
        </w:rPr>
        <w:t>to</w:t>
      </w:r>
      <w:proofErr w:type="spellEnd"/>
      <w:r w:rsidRPr="00896F0E">
        <w:rPr>
          <w:lang w:val="ro-RO"/>
        </w:rPr>
        <w:t xml:space="preserve"> </w:t>
      </w:r>
      <w:proofErr w:type="spellStart"/>
      <w:r w:rsidRPr="00896F0E">
        <w:rPr>
          <w:lang w:val="ro-RO"/>
        </w:rPr>
        <w:t>disaster</w:t>
      </w:r>
      <w:proofErr w:type="spellEnd"/>
      <w:r w:rsidRPr="00896F0E">
        <w:rPr>
          <w:lang w:val="ro-RO"/>
        </w:rPr>
        <w:t xml:space="preserve"> </w:t>
      </w:r>
      <w:proofErr w:type="spellStart"/>
      <w:r w:rsidRPr="00896F0E">
        <w:rPr>
          <w:lang w:val="ro-RO"/>
        </w:rPr>
        <w:t>risk</w:t>
      </w:r>
      <w:proofErr w:type="spellEnd"/>
      <w:r w:rsidRPr="00896F0E">
        <w:rPr>
          <w:lang w:val="ro-RO"/>
        </w:rPr>
        <w:t xml:space="preserve"> </w:t>
      </w:r>
      <w:proofErr w:type="spellStart"/>
      <w:r w:rsidRPr="00896F0E">
        <w:rPr>
          <w:lang w:val="ro-RO"/>
        </w:rPr>
        <w:t>reduction</w:t>
      </w:r>
      <w:proofErr w:type="spellEnd"/>
      <w:r w:rsidRPr="00896F0E">
        <w:rPr>
          <w:lang w:val="ro-RO"/>
        </w:rPr>
        <w:t>.</w:t>
      </w:r>
      <w:r>
        <w:rPr>
          <w:lang w:val="ro-RO"/>
        </w:rPr>
        <w:t xml:space="preserve"> </w:t>
      </w:r>
      <w:r w:rsidRPr="00896F0E">
        <w:rPr>
          <w:lang w:val="ro-RO"/>
        </w:rPr>
        <w:t xml:space="preserve">A/71/644, United </w:t>
      </w:r>
      <w:proofErr w:type="spellStart"/>
      <w:r w:rsidRPr="00896F0E">
        <w:rPr>
          <w:lang w:val="ro-RO"/>
        </w:rPr>
        <w:t>Nations</w:t>
      </w:r>
      <w:proofErr w:type="spellEnd"/>
      <w:r w:rsidRPr="00896F0E">
        <w:rPr>
          <w:lang w:val="ro-RO"/>
        </w:rPr>
        <w:t xml:space="preserve"> General </w:t>
      </w:r>
      <w:proofErr w:type="spellStart"/>
      <w:r w:rsidRPr="00896F0E">
        <w:rPr>
          <w:lang w:val="ro-RO"/>
        </w:rPr>
        <w:t>Assembly</w:t>
      </w:r>
      <w:proofErr w:type="spellEnd"/>
      <w:r w:rsidRPr="00896F0E">
        <w:rPr>
          <w:lang w:val="ro-RO"/>
        </w:rPr>
        <w:t xml:space="preserve"> (UNGA), 41 pp., </w:t>
      </w:r>
      <w:hyperlink r:id="rId6" w:history="1">
        <w:r w:rsidRPr="00B972D8">
          <w:rPr>
            <w:rStyle w:val="Hyperlink"/>
            <w:lang w:val="ro-RO"/>
          </w:rPr>
          <w:t>https://digitallibrary.un.org/record/852089</w:t>
        </w:r>
      </w:hyperlink>
      <w:r>
        <w:rPr>
          <w:lang w:val="ro-RO"/>
        </w:rPr>
        <w:t xml:space="preserve"> </w:t>
      </w:r>
    </w:p>
  </w:footnote>
  <w:footnote w:id="12">
    <w:p w14:paraId="194707CF" w14:textId="49E4F67E" w:rsidR="00B870ED" w:rsidRPr="00DA507B" w:rsidRDefault="00B870ED" w:rsidP="00B870ED">
      <w:pPr>
        <w:pStyle w:val="Textnotdesubsol"/>
        <w:rPr>
          <w:lang w:val="ro-RO"/>
        </w:rPr>
      </w:pPr>
      <w:r>
        <w:rPr>
          <w:rStyle w:val="Referinnotdesubsol"/>
        </w:rPr>
        <w:footnoteRef/>
      </w:r>
      <w:r>
        <w:t xml:space="preserve"> </w:t>
      </w:r>
      <w:proofErr w:type="spellStart"/>
      <w:r>
        <w:t>B</w:t>
      </w:r>
      <w:r>
        <w:rPr>
          <w:rStyle w:val="highlight"/>
          <w:rFonts w:ascii="Arial" w:hAnsi="Arial" w:cs="Arial"/>
        </w:rPr>
        <w:t>ojariu</w:t>
      </w:r>
      <w:proofErr w:type="spellEnd"/>
      <w:r>
        <w:rPr>
          <w:rStyle w:val="markedcontent"/>
          <w:rFonts w:ascii="Arial" w:hAnsi="Arial" w:cs="Arial"/>
        </w:rPr>
        <w:t xml:space="preserve"> R., </w:t>
      </w:r>
      <w:proofErr w:type="spellStart"/>
      <w:r>
        <w:rPr>
          <w:rStyle w:val="markedcontent"/>
          <w:rFonts w:ascii="Arial" w:hAnsi="Arial" w:cs="Arial"/>
        </w:rPr>
        <w:t>Bîrsan</w:t>
      </w:r>
      <w:proofErr w:type="spellEnd"/>
      <w:r>
        <w:rPr>
          <w:rStyle w:val="markedcontent"/>
          <w:rFonts w:ascii="Arial" w:hAnsi="Arial" w:cs="Arial"/>
        </w:rPr>
        <w:t xml:space="preserve"> M.V., </w:t>
      </w:r>
      <w:proofErr w:type="spellStart"/>
      <w:r>
        <w:rPr>
          <w:rStyle w:val="markedcontent"/>
          <w:rFonts w:ascii="Arial" w:hAnsi="Arial" w:cs="Arial"/>
        </w:rPr>
        <w:t>Cică</w:t>
      </w:r>
      <w:proofErr w:type="spellEnd"/>
      <w:r>
        <w:rPr>
          <w:rStyle w:val="markedcontent"/>
          <w:rFonts w:ascii="Arial" w:hAnsi="Arial" w:cs="Arial"/>
        </w:rPr>
        <w:t xml:space="preserve"> R., Velea L., Burcea S., Dumitrescu A., Dascălu S.I. et al. 2015: </w:t>
      </w:r>
      <w:proofErr w:type="spellStart"/>
      <w:r>
        <w:rPr>
          <w:rStyle w:val="markedcontent"/>
          <w:rFonts w:ascii="Arial" w:hAnsi="Arial" w:cs="Arial"/>
        </w:rPr>
        <w:t>Schimbările</w:t>
      </w:r>
      <w:proofErr w:type="spellEnd"/>
      <w:r>
        <w:rPr>
          <w:rStyle w:val="markedcontent"/>
          <w:rFonts w:ascii="Arial" w:hAnsi="Arial" w:cs="Arial"/>
        </w:rPr>
        <w:t xml:space="preserve"> </w:t>
      </w:r>
      <w:proofErr w:type="spellStart"/>
      <w:r>
        <w:rPr>
          <w:rStyle w:val="markedcontent"/>
          <w:rFonts w:ascii="Arial" w:hAnsi="Arial" w:cs="Arial"/>
        </w:rPr>
        <w:t>Climatice</w:t>
      </w:r>
      <w:proofErr w:type="spellEnd"/>
      <w:r>
        <w:rPr>
          <w:rStyle w:val="markedcontent"/>
          <w:rFonts w:ascii="Arial" w:hAnsi="Arial" w:cs="Arial"/>
        </w:rPr>
        <w:t xml:space="preserve"> - de la </w:t>
      </w:r>
      <w:proofErr w:type="spellStart"/>
      <w:r>
        <w:rPr>
          <w:rStyle w:val="markedcontent"/>
          <w:rFonts w:ascii="Arial" w:hAnsi="Arial" w:cs="Arial"/>
        </w:rPr>
        <w:t>bazele</w:t>
      </w:r>
      <w:proofErr w:type="spellEnd"/>
      <w:r>
        <w:rPr>
          <w:rStyle w:val="markedcontent"/>
          <w:rFonts w:ascii="Arial" w:hAnsi="Arial" w:cs="Arial"/>
        </w:rPr>
        <w:t xml:space="preserve"> </w:t>
      </w:r>
      <w:proofErr w:type="spellStart"/>
      <w:r>
        <w:rPr>
          <w:rStyle w:val="markedcontent"/>
          <w:rFonts w:ascii="Arial" w:hAnsi="Arial" w:cs="Arial"/>
        </w:rPr>
        <w:t>fizice</w:t>
      </w:r>
      <w:proofErr w:type="spellEnd"/>
      <w:r>
        <w:rPr>
          <w:rStyle w:val="markedcontent"/>
          <w:rFonts w:ascii="Arial" w:hAnsi="Arial" w:cs="Arial"/>
        </w:rPr>
        <w:t xml:space="preserve"> la </w:t>
      </w:r>
      <w:proofErr w:type="spellStart"/>
      <w:r>
        <w:rPr>
          <w:rStyle w:val="markedcontent"/>
          <w:rFonts w:ascii="Arial" w:hAnsi="Arial" w:cs="Arial"/>
        </w:rPr>
        <w:t>riscuri</w:t>
      </w:r>
      <w:proofErr w:type="spellEnd"/>
      <w:r>
        <w:rPr>
          <w:rStyle w:val="markedcontent"/>
          <w:rFonts w:ascii="Arial" w:hAnsi="Arial" w:cs="Arial"/>
        </w:rPr>
        <w:t xml:space="preserve"> </w:t>
      </w:r>
      <w:proofErr w:type="spellStart"/>
      <w:r>
        <w:rPr>
          <w:rStyle w:val="markedcontent"/>
          <w:rFonts w:ascii="Arial" w:hAnsi="Arial" w:cs="Arial"/>
        </w:rPr>
        <w:t>şi</w:t>
      </w:r>
      <w:proofErr w:type="spellEnd"/>
      <w:r>
        <w:rPr>
          <w:rStyle w:val="markedcontent"/>
          <w:rFonts w:ascii="Arial" w:hAnsi="Arial" w:cs="Arial"/>
        </w:rPr>
        <w:t xml:space="preserve"> </w:t>
      </w:r>
      <w:proofErr w:type="spellStart"/>
      <w:r>
        <w:rPr>
          <w:rStyle w:val="markedcontent"/>
          <w:rFonts w:ascii="Arial" w:hAnsi="Arial" w:cs="Arial"/>
        </w:rPr>
        <w:t>adaptare</w:t>
      </w:r>
      <w:proofErr w:type="spellEnd"/>
      <w:r>
        <w:rPr>
          <w:rStyle w:val="markedcontent"/>
          <w:rFonts w:ascii="Arial" w:hAnsi="Arial" w:cs="Arial"/>
        </w:rPr>
        <w:t xml:space="preserve">. </w:t>
      </w:r>
      <w:hyperlink r:id="rId7" w:history="1">
        <w:r w:rsidRPr="00B972D8">
          <w:rPr>
            <w:rStyle w:val="Hyperlink"/>
            <w:rFonts w:ascii="Arial" w:hAnsi="Arial" w:cs="Arial"/>
          </w:rPr>
          <w:t>https://doi.org/10.13140/RG.2.1.1341.0729</w:t>
        </w:r>
      </w:hyperlink>
      <w:r>
        <w:rPr>
          <w:rStyle w:val="markedcontent"/>
          <w:rFonts w:ascii="Arial" w:hAnsi="Arial" w:cs="Arial"/>
        </w:rPr>
        <w:t xml:space="preserve"> </w:t>
      </w:r>
    </w:p>
  </w:footnote>
  <w:footnote w:id="13">
    <w:p w14:paraId="18E9D0B0" w14:textId="392322D9" w:rsidR="00164B34" w:rsidRPr="009D7D1A" w:rsidRDefault="00164B34" w:rsidP="00164B34">
      <w:pPr>
        <w:pStyle w:val="Textnotdesubsol"/>
        <w:jc w:val="both"/>
        <w:rPr>
          <w:lang w:val="ro-RO"/>
        </w:rPr>
      </w:pPr>
      <w:r w:rsidRPr="009D7D1A">
        <w:rPr>
          <w:rStyle w:val="Referinnotdesubsol"/>
        </w:rPr>
        <w:footnoteRef/>
      </w:r>
      <w:r w:rsidRPr="009D7D1A">
        <w:t xml:space="preserve"> </w:t>
      </w:r>
      <w:proofErr w:type="spellStart"/>
      <w:r w:rsidRPr="009D7D1A">
        <w:t>Regulamentul</w:t>
      </w:r>
      <w:proofErr w:type="spellEnd"/>
      <w:r w:rsidRPr="009D7D1A">
        <w:t xml:space="preserve"> (UE) 2021/1060 al </w:t>
      </w:r>
      <w:proofErr w:type="spellStart"/>
      <w:r w:rsidRPr="009D7D1A">
        <w:t>Parlamentului</w:t>
      </w:r>
      <w:proofErr w:type="spellEnd"/>
      <w:r w:rsidRPr="009D7D1A">
        <w:t xml:space="preserve"> European </w:t>
      </w:r>
      <w:proofErr w:type="spellStart"/>
      <w:r w:rsidRPr="009D7D1A">
        <w:t>și</w:t>
      </w:r>
      <w:proofErr w:type="spellEnd"/>
      <w:r w:rsidRPr="009D7D1A">
        <w:t xml:space="preserve"> al </w:t>
      </w:r>
      <w:proofErr w:type="spellStart"/>
      <w:r w:rsidRPr="009D7D1A">
        <w:t>Consiliului</w:t>
      </w:r>
      <w:proofErr w:type="spellEnd"/>
      <w:r w:rsidRPr="009D7D1A">
        <w:t xml:space="preserve"> din 24 </w:t>
      </w:r>
      <w:proofErr w:type="spellStart"/>
      <w:r w:rsidRPr="009D7D1A">
        <w:t>iunie</w:t>
      </w:r>
      <w:proofErr w:type="spellEnd"/>
      <w:r w:rsidRPr="009D7D1A">
        <w:t xml:space="preserve"> 2021 de </w:t>
      </w:r>
      <w:proofErr w:type="spellStart"/>
      <w:r w:rsidRPr="009D7D1A">
        <w:t>stabilire</w:t>
      </w:r>
      <w:proofErr w:type="spellEnd"/>
      <w:r w:rsidRPr="009D7D1A">
        <w:t xml:space="preserve"> a </w:t>
      </w:r>
      <w:proofErr w:type="spellStart"/>
      <w:r w:rsidRPr="009D7D1A">
        <w:t>dispozițiilor</w:t>
      </w:r>
      <w:proofErr w:type="spellEnd"/>
      <w:r w:rsidRPr="009D7D1A">
        <w:t xml:space="preserve"> </w:t>
      </w:r>
      <w:proofErr w:type="spellStart"/>
      <w:r w:rsidRPr="009D7D1A">
        <w:t>comune</w:t>
      </w:r>
      <w:proofErr w:type="spellEnd"/>
      <w:r w:rsidRPr="009D7D1A">
        <w:t xml:space="preserve"> </w:t>
      </w:r>
      <w:proofErr w:type="spellStart"/>
      <w:r w:rsidRPr="009D7D1A">
        <w:t>privind</w:t>
      </w:r>
      <w:proofErr w:type="spellEnd"/>
      <w:r w:rsidRPr="009D7D1A">
        <w:t xml:space="preserve"> Fondul </w:t>
      </w:r>
      <w:proofErr w:type="spellStart"/>
      <w:r w:rsidRPr="009D7D1A">
        <w:t>european</w:t>
      </w:r>
      <w:proofErr w:type="spellEnd"/>
      <w:r w:rsidRPr="009D7D1A">
        <w:t xml:space="preserve"> de </w:t>
      </w:r>
      <w:proofErr w:type="spellStart"/>
      <w:r w:rsidRPr="009D7D1A">
        <w:t>dezvoltare</w:t>
      </w:r>
      <w:proofErr w:type="spellEnd"/>
      <w:r w:rsidRPr="009D7D1A">
        <w:t xml:space="preserve"> </w:t>
      </w:r>
      <w:proofErr w:type="spellStart"/>
      <w:r w:rsidRPr="009D7D1A">
        <w:t>regională</w:t>
      </w:r>
      <w:proofErr w:type="spellEnd"/>
      <w:r w:rsidRPr="009D7D1A">
        <w:t xml:space="preserve">, Fondul social </w:t>
      </w:r>
      <w:proofErr w:type="spellStart"/>
      <w:r w:rsidRPr="009D7D1A">
        <w:t>european</w:t>
      </w:r>
      <w:proofErr w:type="spellEnd"/>
      <w:r w:rsidRPr="009D7D1A">
        <w:t xml:space="preserve"> Plus, Fondul de </w:t>
      </w:r>
      <w:proofErr w:type="spellStart"/>
      <w:r w:rsidRPr="009D7D1A">
        <w:t>coeziune</w:t>
      </w:r>
      <w:proofErr w:type="spellEnd"/>
      <w:r w:rsidRPr="009D7D1A">
        <w:t xml:space="preserve">, Fondul </w:t>
      </w:r>
      <w:proofErr w:type="spellStart"/>
      <w:r w:rsidRPr="009D7D1A">
        <w:t>pentru</w:t>
      </w:r>
      <w:proofErr w:type="spellEnd"/>
      <w:r w:rsidRPr="009D7D1A">
        <w:t xml:space="preserve"> o </w:t>
      </w:r>
      <w:proofErr w:type="spellStart"/>
      <w:r w:rsidRPr="009D7D1A">
        <w:t>tranziție</w:t>
      </w:r>
      <w:proofErr w:type="spellEnd"/>
      <w:r w:rsidRPr="009D7D1A">
        <w:t xml:space="preserve"> </w:t>
      </w:r>
      <w:proofErr w:type="spellStart"/>
      <w:r w:rsidRPr="009D7D1A">
        <w:t>justă</w:t>
      </w:r>
      <w:proofErr w:type="spellEnd"/>
      <w:r w:rsidRPr="009D7D1A">
        <w:t xml:space="preserve"> </w:t>
      </w:r>
      <w:proofErr w:type="spellStart"/>
      <w:r w:rsidRPr="009D7D1A">
        <w:t>și</w:t>
      </w:r>
      <w:proofErr w:type="spellEnd"/>
      <w:r w:rsidRPr="009D7D1A">
        <w:t xml:space="preserve"> Fondul </w:t>
      </w:r>
      <w:proofErr w:type="spellStart"/>
      <w:r w:rsidRPr="009D7D1A">
        <w:t>european</w:t>
      </w:r>
      <w:proofErr w:type="spellEnd"/>
      <w:r w:rsidRPr="009D7D1A">
        <w:t xml:space="preserve"> </w:t>
      </w:r>
      <w:proofErr w:type="spellStart"/>
      <w:r w:rsidRPr="009D7D1A">
        <w:t>pentru</w:t>
      </w:r>
      <w:proofErr w:type="spellEnd"/>
      <w:r w:rsidRPr="009D7D1A">
        <w:t xml:space="preserve"> </w:t>
      </w:r>
      <w:proofErr w:type="spellStart"/>
      <w:r w:rsidRPr="009D7D1A">
        <w:t>afaceri</w:t>
      </w:r>
      <w:proofErr w:type="spellEnd"/>
      <w:r w:rsidRPr="009D7D1A">
        <w:t xml:space="preserve"> maritime, </w:t>
      </w:r>
      <w:proofErr w:type="spellStart"/>
      <w:r w:rsidRPr="009D7D1A">
        <w:t>pescuit</w:t>
      </w:r>
      <w:proofErr w:type="spellEnd"/>
      <w:r w:rsidRPr="009D7D1A">
        <w:t xml:space="preserve"> </w:t>
      </w:r>
      <w:proofErr w:type="spellStart"/>
      <w:r w:rsidRPr="009D7D1A">
        <w:t>și</w:t>
      </w:r>
      <w:proofErr w:type="spellEnd"/>
      <w:r w:rsidRPr="009D7D1A">
        <w:t xml:space="preserve"> </w:t>
      </w:r>
      <w:proofErr w:type="spellStart"/>
      <w:r w:rsidRPr="009D7D1A">
        <w:t>acvacultură</w:t>
      </w:r>
      <w:proofErr w:type="spellEnd"/>
      <w:r w:rsidRPr="009D7D1A">
        <w:t xml:space="preserve"> </w:t>
      </w:r>
      <w:proofErr w:type="spellStart"/>
      <w:r w:rsidRPr="009D7D1A">
        <w:t>și</w:t>
      </w:r>
      <w:proofErr w:type="spellEnd"/>
      <w:r w:rsidRPr="009D7D1A">
        <w:t xml:space="preserve"> de </w:t>
      </w:r>
      <w:proofErr w:type="spellStart"/>
      <w:r w:rsidRPr="009D7D1A">
        <w:t>stabilire</w:t>
      </w:r>
      <w:proofErr w:type="spellEnd"/>
      <w:r w:rsidRPr="009D7D1A">
        <w:t xml:space="preserve"> a </w:t>
      </w:r>
      <w:proofErr w:type="spellStart"/>
      <w:r w:rsidRPr="009D7D1A">
        <w:t>normelor</w:t>
      </w:r>
      <w:proofErr w:type="spellEnd"/>
      <w:r w:rsidRPr="009D7D1A">
        <w:t xml:space="preserve"> </w:t>
      </w:r>
      <w:proofErr w:type="spellStart"/>
      <w:r w:rsidRPr="009D7D1A">
        <w:t>financiare</w:t>
      </w:r>
      <w:proofErr w:type="spellEnd"/>
      <w:r w:rsidRPr="009D7D1A">
        <w:t xml:space="preserve"> </w:t>
      </w:r>
      <w:proofErr w:type="spellStart"/>
      <w:r w:rsidRPr="009D7D1A">
        <w:t>aplicabile</w:t>
      </w:r>
      <w:proofErr w:type="spellEnd"/>
      <w:r w:rsidRPr="009D7D1A">
        <w:t xml:space="preserve"> </w:t>
      </w:r>
      <w:proofErr w:type="spellStart"/>
      <w:r w:rsidRPr="009D7D1A">
        <w:t>acestor</w:t>
      </w:r>
      <w:proofErr w:type="spellEnd"/>
      <w:r w:rsidRPr="009D7D1A">
        <w:t xml:space="preserve"> </w:t>
      </w:r>
      <w:proofErr w:type="spellStart"/>
      <w:r w:rsidRPr="009D7D1A">
        <w:t>fonduri</w:t>
      </w:r>
      <w:proofErr w:type="spellEnd"/>
      <w:r w:rsidRPr="009D7D1A">
        <w:t xml:space="preserve">, precum </w:t>
      </w:r>
      <w:proofErr w:type="spellStart"/>
      <w:r w:rsidRPr="009D7D1A">
        <w:t>și</w:t>
      </w:r>
      <w:proofErr w:type="spellEnd"/>
      <w:r w:rsidRPr="009D7D1A">
        <w:t xml:space="preserve"> </w:t>
      </w:r>
      <w:proofErr w:type="spellStart"/>
      <w:r w:rsidRPr="009D7D1A">
        <w:t>Fondului</w:t>
      </w:r>
      <w:proofErr w:type="spellEnd"/>
      <w:r w:rsidRPr="009D7D1A">
        <w:t xml:space="preserve"> </w:t>
      </w:r>
      <w:proofErr w:type="spellStart"/>
      <w:r w:rsidRPr="009D7D1A">
        <w:t>pentru</w:t>
      </w:r>
      <w:proofErr w:type="spellEnd"/>
      <w:r w:rsidRPr="009D7D1A">
        <w:t xml:space="preserve"> </w:t>
      </w:r>
      <w:proofErr w:type="spellStart"/>
      <w:r w:rsidRPr="009D7D1A">
        <w:t>azil</w:t>
      </w:r>
      <w:proofErr w:type="spellEnd"/>
      <w:r w:rsidRPr="009D7D1A">
        <w:t xml:space="preserve">, </w:t>
      </w:r>
      <w:proofErr w:type="spellStart"/>
      <w:r w:rsidRPr="009D7D1A">
        <w:t>migrație</w:t>
      </w:r>
      <w:proofErr w:type="spellEnd"/>
      <w:r w:rsidRPr="009D7D1A">
        <w:t xml:space="preserve"> </w:t>
      </w:r>
      <w:proofErr w:type="spellStart"/>
      <w:r w:rsidRPr="009D7D1A">
        <w:t>și</w:t>
      </w:r>
      <w:proofErr w:type="spellEnd"/>
      <w:r w:rsidRPr="009D7D1A">
        <w:t xml:space="preserve"> </w:t>
      </w:r>
      <w:proofErr w:type="spellStart"/>
      <w:r w:rsidRPr="009D7D1A">
        <w:t>integrare</w:t>
      </w:r>
      <w:proofErr w:type="spellEnd"/>
      <w:r w:rsidRPr="009D7D1A">
        <w:t xml:space="preserve">, </w:t>
      </w:r>
      <w:proofErr w:type="spellStart"/>
      <w:r w:rsidRPr="009D7D1A">
        <w:t>Fondului</w:t>
      </w:r>
      <w:proofErr w:type="spellEnd"/>
      <w:r w:rsidRPr="009D7D1A">
        <w:t xml:space="preserve"> </w:t>
      </w:r>
      <w:proofErr w:type="spellStart"/>
      <w:r w:rsidRPr="009D7D1A">
        <w:t>pentru</w:t>
      </w:r>
      <w:proofErr w:type="spellEnd"/>
      <w:r w:rsidRPr="009D7D1A">
        <w:t xml:space="preserve"> </w:t>
      </w:r>
      <w:proofErr w:type="spellStart"/>
      <w:r w:rsidRPr="009D7D1A">
        <w:t>securitate</w:t>
      </w:r>
      <w:proofErr w:type="spellEnd"/>
      <w:r w:rsidRPr="009D7D1A">
        <w:t xml:space="preserve"> </w:t>
      </w:r>
      <w:proofErr w:type="spellStart"/>
      <w:r w:rsidRPr="009D7D1A">
        <w:t>internă</w:t>
      </w:r>
      <w:proofErr w:type="spellEnd"/>
      <w:r w:rsidRPr="009D7D1A">
        <w:t xml:space="preserve"> </w:t>
      </w:r>
      <w:proofErr w:type="spellStart"/>
      <w:r w:rsidRPr="009D7D1A">
        <w:t>și</w:t>
      </w:r>
      <w:proofErr w:type="spellEnd"/>
      <w:r w:rsidRPr="009D7D1A">
        <w:t xml:space="preserve"> </w:t>
      </w:r>
      <w:proofErr w:type="spellStart"/>
      <w:r w:rsidRPr="009D7D1A">
        <w:t>Instrumentului</w:t>
      </w:r>
      <w:proofErr w:type="spellEnd"/>
      <w:r w:rsidRPr="009D7D1A">
        <w:t xml:space="preserve"> de </w:t>
      </w:r>
      <w:proofErr w:type="spellStart"/>
      <w:r w:rsidRPr="009D7D1A">
        <w:t>sprijin</w:t>
      </w:r>
      <w:proofErr w:type="spellEnd"/>
      <w:r w:rsidRPr="009D7D1A">
        <w:t xml:space="preserve"> </w:t>
      </w:r>
      <w:proofErr w:type="spellStart"/>
      <w:r w:rsidRPr="009D7D1A">
        <w:t>financiar</w:t>
      </w:r>
      <w:proofErr w:type="spellEnd"/>
      <w:r w:rsidRPr="009D7D1A">
        <w:t xml:space="preserve"> </w:t>
      </w:r>
      <w:proofErr w:type="spellStart"/>
      <w:r w:rsidRPr="009D7D1A">
        <w:t>pentru</w:t>
      </w:r>
      <w:proofErr w:type="spellEnd"/>
      <w:r w:rsidRPr="009D7D1A">
        <w:t xml:space="preserve"> </w:t>
      </w:r>
      <w:proofErr w:type="spellStart"/>
      <w:r w:rsidRPr="009D7D1A">
        <w:t>managementul</w:t>
      </w:r>
      <w:proofErr w:type="spellEnd"/>
      <w:r w:rsidRPr="009D7D1A">
        <w:t xml:space="preserve"> </w:t>
      </w:r>
      <w:proofErr w:type="spellStart"/>
      <w:r w:rsidRPr="009D7D1A">
        <w:t>frontierelor</w:t>
      </w:r>
      <w:proofErr w:type="spellEnd"/>
      <w:r w:rsidRPr="009D7D1A">
        <w:t xml:space="preserve"> </w:t>
      </w:r>
      <w:proofErr w:type="spellStart"/>
      <w:r w:rsidRPr="009D7D1A">
        <w:t>și</w:t>
      </w:r>
      <w:proofErr w:type="spellEnd"/>
      <w:r w:rsidRPr="009D7D1A">
        <w:t xml:space="preserve"> </w:t>
      </w:r>
      <w:proofErr w:type="spellStart"/>
      <w:r w:rsidRPr="009D7D1A">
        <w:t>politica</w:t>
      </w:r>
      <w:proofErr w:type="spellEnd"/>
      <w:r w:rsidRPr="009D7D1A">
        <w:t xml:space="preserve"> de </w:t>
      </w:r>
      <w:proofErr w:type="spellStart"/>
      <w:r w:rsidRPr="009D7D1A">
        <w:t>vize</w:t>
      </w:r>
      <w:proofErr w:type="spellEnd"/>
    </w:p>
  </w:footnote>
  <w:footnote w:id="14">
    <w:p w14:paraId="4A8692E4" w14:textId="77777777" w:rsidR="00B870ED" w:rsidRPr="00B870ED" w:rsidRDefault="00B870ED" w:rsidP="00B870ED">
      <w:pPr>
        <w:pStyle w:val="Textnotdesubsol"/>
        <w:rPr>
          <w:lang w:val="ro-RO"/>
        </w:rPr>
      </w:pPr>
      <w:r w:rsidRPr="009D7D1A">
        <w:rPr>
          <w:rStyle w:val="Referinnotdesubsol"/>
        </w:rPr>
        <w:footnoteRef/>
      </w:r>
      <w:r w:rsidRPr="009D7D1A">
        <w:t xml:space="preserve"> Commission Notice — Technical guidance on the climate proofing of infrastructure in the period 2021-2027 (OJ C, C/373, 16.09.2021, p. 1, CELEX: </w:t>
      </w:r>
      <w:hyperlink r:id="rId8" w:tgtFrame="_blank" w:history="1">
        <w:r w:rsidRPr="009D7D1A">
          <w:rPr>
            <w:rStyle w:val="Hyperlink"/>
            <w:color w:val="auto"/>
          </w:rPr>
          <w:t>https://eur-lex.europa.eu/legal-content/EN/TXT/?uri=CELEX:52021XC0916(03)</w:t>
        </w:r>
      </w:hyperlink>
    </w:p>
  </w:footnote>
  <w:footnote w:id="15">
    <w:p w14:paraId="31DB5A6C" w14:textId="19D16906" w:rsidR="00026DC7" w:rsidRPr="00026DC7" w:rsidRDefault="00026DC7">
      <w:pPr>
        <w:pStyle w:val="Textnotdesubsol"/>
        <w:rPr>
          <w:lang w:val="ro-RO"/>
        </w:rPr>
      </w:pPr>
      <w:r>
        <w:rPr>
          <w:rStyle w:val="Referinnotdesubsol"/>
        </w:rPr>
        <w:footnoteRef/>
      </w:r>
      <w:r>
        <w:t xml:space="preserve"> Commission Notice — Technical guidance on the climate proofing of infrastructure in the period 2021-2027 (OJ C, C/373, 16.09.2021, p. 1, CELEX: </w:t>
      </w:r>
      <w:hyperlink r:id="rId9" w:tgtFrame="_blank" w:history="1">
        <w:r>
          <w:rPr>
            <w:rStyle w:val="Hyperlink"/>
          </w:rPr>
          <w:t>https://eur-lex.europa.eu/legal-content/EN/TXT/?uri=CELEX:52021XC0916(03)</w:t>
        </w:r>
      </w:hyperlink>
    </w:p>
  </w:footnote>
  <w:footnote w:id="16">
    <w:p w14:paraId="6F648522" w14:textId="77777777" w:rsidR="00F815C5" w:rsidRPr="00EF7894" w:rsidRDefault="00F815C5" w:rsidP="00F815C5">
      <w:pPr>
        <w:pStyle w:val="Textnotdesubsol"/>
        <w:rPr>
          <w:lang w:val="ro-RO"/>
        </w:rPr>
      </w:pPr>
      <w:r>
        <w:rPr>
          <w:rStyle w:val="Referinnotdesubsol"/>
        </w:rPr>
        <w:footnoteRef/>
      </w:r>
      <w:r>
        <w:t xml:space="preserve"> </w:t>
      </w:r>
      <w:r>
        <w:rPr>
          <w:lang w:val="ro-RO"/>
        </w:rPr>
        <w:t xml:space="preserve">Disponibil la </w:t>
      </w:r>
      <w:hyperlink r:id="rId10" w:history="1">
        <w:r w:rsidRPr="00B972D8">
          <w:rPr>
            <w:rStyle w:val="Hyperlink"/>
            <w:lang w:val="ro-RO"/>
          </w:rPr>
          <w:t>https://eur-lex.europa.eu/legal-content/RO/TXT/HTML/?uri=CELEX:31994D0069&amp;from=BG</w:t>
        </w:r>
      </w:hyperlink>
      <w:r>
        <w:rPr>
          <w:lang w:val="ro-RO"/>
        </w:rPr>
        <w:t xml:space="preserve"> </w:t>
      </w:r>
    </w:p>
  </w:footnote>
  <w:footnote w:id="17">
    <w:p w14:paraId="0FF89FD5" w14:textId="77777777" w:rsidR="00B870ED" w:rsidRPr="00D53DA5" w:rsidRDefault="00B870ED" w:rsidP="00B870ED">
      <w:pPr>
        <w:pStyle w:val="Textnotdesubsol"/>
        <w:rPr>
          <w:lang w:val="ro-RO"/>
        </w:rPr>
      </w:pPr>
      <w:r>
        <w:rPr>
          <w:rStyle w:val="Referinnotdesubsol"/>
        </w:rPr>
        <w:footnoteRef/>
      </w:r>
      <w:r>
        <w:t xml:space="preserve"> IPCC</w:t>
      </w:r>
      <w:r>
        <w:rPr>
          <w:rFonts w:ascii="Arial" w:hAnsi="Arial" w:cs="Arial"/>
        </w:rPr>
        <w:t xml:space="preserve">, 2014: </w:t>
      </w:r>
      <w:r>
        <w:t>Climate Change 2014: Impacts, Adaptation, and Vulnerability.</w:t>
      </w:r>
      <w:r w:rsidRPr="00D53DA5">
        <w:t xml:space="preserve"> </w:t>
      </w:r>
      <w:r>
        <w:t xml:space="preserve">Annex II Glossary. Cambridge University Press, Cambridge, United Kingdom and New York, NY, USA, </w:t>
      </w:r>
      <w:proofErr w:type="spellStart"/>
      <w:r>
        <w:t>disponibil</w:t>
      </w:r>
      <w:proofErr w:type="spellEnd"/>
      <w:r>
        <w:t xml:space="preserve"> la </w:t>
      </w:r>
      <w:hyperlink r:id="rId11" w:history="1">
        <w:r w:rsidRPr="00B972D8">
          <w:rPr>
            <w:rStyle w:val="Hyperlink"/>
          </w:rPr>
          <w:t>https://www.ipcc.ch/site/assets/uploads/2018/02/WGIIAR5-AnnexII_FINAL.pdf</w:t>
        </w:r>
      </w:hyperlink>
      <w:r>
        <w:t xml:space="preserve"> </w:t>
      </w:r>
    </w:p>
  </w:footnote>
  <w:footnote w:id="18">
    <w:p w14:paraId="1D517966" w14:textId="56694B03" w:rsidR="00A71412" w:rsidRPr="00A71412" w:rsidRDefault="00A71412">
      <w:pPr>
        <w:pStyle w:val="Textnotdesubsol"/>
        <w:rPr>
          <w:lang w:val="ro-RO"/>
        </w:rPr>
      </w:pPr>
      <w:r>
        <w:rPr>
          <w:rStyle w:val="Referinnotdesubsol"/>
        </w:rPr>
        <w:footnoteRef/>
      </w:r>
      <w:r>
        <w:t xml:space="preserve"> </w:t>
      </w:r>
      <w:r w:rsidRPr="002B3476">
        <w:rPr>
          <w:rStyle w:val="rynqvb"/>
          <w:lang w:val="ro-RO"/>
        </w:rPr>
        <w:t>Poate fi pozitiv (adică se referă la eliberarea de gaze cu efect de seră în atmosferă) sau negativ (adică se referă la absorbția sau sechestrarea gazelor cu efect de seră din atmosferă).</w:t>
      </w:r>
    </w:p>
  </w:footnote>
  <w:footnote w:id="19">
    <w:p w14:paraId="4D82CEB0" w14:textId="7D68EA25" w:rsidR="007F2C0E" w:rsidRPr="007F2C0E" w:rsidRDefault="007F2C0E">
      <w:pPr>
        <w:pStyle w:val="Textnotdesubsol"/>
        <w:rPr>
          <w:lang w:val="ro-RO"/>
        </w:rPr>
      </w:pPr>
      <w:r>
        <w:rPr>
          <w:rStyle w:val="Referinnotdesubsol"/>
        </w:rPr>
        <w:footnoteRef/>
      </w:r>
      <w:r>
        <w:t xml:space="preserve"> </w:t>
      </w:r>
      <w:hyperlink r:id="rId12" w:history="1">
        <w:r w:rsidRPr="00351683">
          <w:rPr>
            <w:rStyle w:val="Hyperlink"/>
          </w:rPr>
          <w:t>https://www.eib.org/attachments/thematic/eib_group_climate_bank_roadmap_en.pdf</w:t>
        </w:r>
      </w:hyperlink>
      <w:r>
        <w:t xml:space="preserve"> </w:t>
      </w:r>
    </w:p>
  </w:footnote>
  <w:footnote w:id="20">
    <w:p w14:paraId="63C0FAF2" w14:textId="3DF5CDD5" w:rsidR="005422AC" w:rsidRPr="005422AC" w:rsidRDefault="005422AC">
      <w:pPr>
        <w:pStyle w:val="Textnotdesubsol"/>
        <w:rPr>
          <w:lang w:val="ro-RO"/>
        </w:rPr>
      </w:pPr>
      <w:r>
        <w:rPr>
          <w:rStyle w:val="Referinnotdesubsol"/>
        </w:rPr>
        <w:footnoteRef/>
      </w:r>
      <w:r>
        <w:t xml:space="preserve"> </w:t>
      </w:r>
      <w:r>
        <w:rPr>
          <w:lang w:val="ro-RO"/>
        </w:rPr>
        <w:t xml:space="preserve">Disponibil la </w:t>
      </w:r>
      <w:hyperlink r:id="rId13" w:history="1">
        <w:r w:rsidRPr="00B972D8">
          <w:rPr>
            <w:rStyle w:val="Hyperlink"/>
            <w:lang w:val="ro-RO"/>
          </w:rPr>
          <w:t>https://energy.ec.europa.eu/system/files/2019-02/romania_draftnecp_ro_0.pdf</w:t>
        </w:r>
      </w:hyperlink>
      <w:r>
        <w:rPr>
          <w:lang w:val="ro-RO"/>
        </w:rPr>
        <w:t xml:space="preserve"> </w:t>
      </w:r>
    </w:p>
  </w:footnote>
  <w:footnote w:id="21">
    <w:p w14:paraId="1CA316BD" w14:textId="413E0C42" w:rsidR="00E15275" w:rsidRPr="00E15275" w:rsidRDefault="00E15275" w:rsidP="00E15275">
      <w:pPr>
        <w:pStyle w:val="Textnotdesubsol"/>
        <w:jc w:val="both"/>
        <w:rPr>
          <w:lang w:val="ro-RO"/>
        </w:rPr>
      </w:pPr>
      <w:r>
        <w:rPr>
          <w:rStyle w:val="Referinnotdesubsol"/>
        </w:rPr>
        <w:footnoteRef/>
      </w:r>
      <w:r>
        <w:t xml:space="preserve"> </w:t>
      </w:r>
      <w:proofErr w:type="spellStart"/>
      <w:r>
        <w:rPr>
          <w:rStyle w:val="markedcontent"/>
        </w:rPr>
        <w:t>Regulamentul</w:t>
      </w:r>
      <w:proofErr w:type="spellEnd"/>
      <w:r>
        <w:rPr>
          <w:rStyle w:val="markedcontent"/>
        </w:rPr>
        <w:t xml:space="preserve"> </w:t>
      </w:r>
      <w:proofErr w:type="spellStart"/>
      <w:r>
        <w:rPr>
          <w:rStyle w:val="markedcontent"/>
        </w:rPr>
        <w:t>Delegat</w:t>
      </w:r>
      <w:proofErr w:type="spellEnd"/>
      <w:r>
        <w:rPr>
          <w:rStyle w:val="markedcontent"/>
        </w:rPr>
        <w:t xml:space="preserve"> (UE) 2021/2139 al </w:t>
      </w:r>
      <w:proofErr w:type="spellStart"/>
      <w:r>
        <w:rPr>
          <w:rStyle w:val="markedcontent"/>
        </w:rPr>
        <w:t>Comisiei</w:t>
      </w:r>
      <w:proofErr w:type="spellEnd"/>
      <w:r>
        <w:rPr>
          <w:rStyle w:val="markedcontent"/>
        </w:rPr>
        <w:t xml:space="preserve"> din 4 </w:t>
      </w:r>
      <w:proofErr w:type="spellStart"/>
      <w:r>
        <w:rPr>
          <w:rStyle w:val="markedcontent"/>
        </w:rPr>
        <w:t>iunie</w:t>
      </w:r>
      <w:proofErr w:type="spellEnd"/>
      <w:r>
        <w:rPr>
          <w:rStyle w:val="markedcontent"/>
        </w:rPr>
        <w:t xml:space="preserve"> 2021 de </w:t>
      </w:r>
      <w:proofErr w:type="spellStart"/>
      <w:r>
        <w:rPr>
          <w:rStyle w:val="markedcontent"/>
        </w:rPr>
        <w:t>completare</w:t>
      </w:r>
      <w:proofErr w:type="spellEnd"/>
      <w:r>
        <w:rPr>
          <w:rStyle w:val="markedcontent"/>
        </w:rPr>
        <w:t xml:space="preserve"> a </w:t>
      </w:r>
      <w:proofErr w:type="spellStart"/>
      <w:r>
        <w:rPr>
          <w:rStyle w:val="markedcontent"/>
        </w:rPr>
        <w:t>Regulamentului</w:t>
      </w:r>
      <w:proofErr w:type="spellEnd"/>
      <w:r>
        <w:rPr>
          <w:rStyle w:val="markedcontent"/>
        </w:rPr>
        <w:t xml:space="preserve"> (UE) 2020/852 al </w:t>
      </w:r>
      <w:proofErr w:type="spellStart"/>
      <w:r>
        <w:rPr>
          <w:rStyle w:val="markedcontent"/>
        </w:rPr>
        <w:t>Parlamentului</w:t>
      </w:r>
      <w:proofErr w:type="spellEnd"/>
      <w:r>
        <w:rPr>
          <w:rStyle w:val="markedcontent"/>
        </w:rPr>
        <w:t xml:space="preserve"> European </w:t>
      </w:r>
      <w:proofErr w:type="spellStart"/>
      <w:r>
        <w:rPr>
          <w:rStyle w:val="markedcontent"/>
        </w:rPr>
        <w:t>și</w:t>
      </w:r>
      <w:proofErr w:type="spellEnd"/>
      <w:r>
        <w:rPr>
          <w:rStyle w:val="markedcontent"/>
        </w:rPr>
        <w:t xml:space="preserve"> al </w:t>
      </w:r>
      <w:proofErr w:type="spellStart"/>
      <w:r>
        <w:rPr>
          <w:rStyle w:val="markedcontent"/>
        </w:rPr>
        <w:t>Consiliului</w:t>
      </w:r>
      <w:proofErr w:type="spellEnd"/>
      <w:r>
        <w:rPr>
          <w:rStyle w:val="markedcontent"/>
        </w:rPr>
        <w:t xml:space="preserve"> </w:t>
      </w:r>
      <w:proofErr w:type="spellStart"/>
      <w:r>
        <w:rPr>
          <w:rStyle w:val="markedcontent"/>
        </w:rPr>
        <w:t>prin</w:t>
      </w:r>
      <w:proofErr w:type="spellEnd"/>
      <w:r>
        <w:rPr>
          <w:rStyle w:val="markedcontent"/>
        </w:rPr>
        <w:t xml:space="preserve"> </w:t>
      </w:r>
      <w:proofErr w:type="spellStart"/>
      <w:r>
        <w:rPr>
          <w:rStyle w:val="markedcontent"/>
        </w:rPr>
        <w:t>stabilirea</w:t>
      </w:r>
      <w:proofErr w:type="spellEnd"/>
      <w:r>
        <w:rPr>
          <w:rStyle w:val="markedcontent"/>
        </w:rPr>
        <w:t xml:space="preserve"> </w:t>
      </w:r>
      <w:proofErr w:type="spellStart"/>
      <w:r>
        <w:rPr>
          <w:rStyle w:val="markedcontent"/>
        </w:rPr>
        <w:t>criteriilor</w:t>
      </w:r>
      <w:proofErr w:type="spellEnd"/>
      <w:r>
        <w:rPr>
          <w:rStyle w:val="markedcontent"/>
        </w:rPr>
        <w:t xml:space="preserve"> </w:t>
      </w:r>
      <w:proofErr w:type="spellStart"/>
      <w:r>
        <w:rPr>
          <w:rStyle w:val="markedcontent"/>
        </w:rPr>
        <w:t>tehnice</w:t>
      </w:r>
      <w:proofErr w:type="spellEnd"/>
      <w:r>
        <w:rPr>
          <w:rStyle w:val="markedcontent"/>
        </w:rPr>
        <w:t xml:space="preserve"> de </w:t>
      </w:r>
      <w:proofErr w:type="spellStart"/>
      <w:r>
        <w:rPr>
          <w:rStyle w:val="markedcontent"/>
        </w:rPr>
        <w:t>examinare</w:t>
      </w:r>
      <w:proofErr w:type="spellEnd"/>
      <w:r>
        <w:rPr>
          <w:rStyle w:val="markedcontent"/>
        </w:rPr>
        <w:t xml:space="preserve"> </w:t>
      </w:r>
      <w:proofErr w:type="spellStart"/>
      <w:r>
        <w:rPr>
          <w:rStyle w:val="markedcontent"/>
        </w:rPr>
        <w:t>pentru</w:t>
      </w:r>
      <w:proofErr w:type="spellEnd"/>
      <w:r>
        <w:rPr>
          <w:rStyle w:val="markedcontent"/>
        </w:rPr>
        <w:t xml:space="preserve"> a </w:t>
      </w:r>
      <w:proofErr w:type="spellStart"/>
      <w:r>
        <w:rPr>
          <w:rStyle w:val="markedcontent"/>
        </w:rPr>
        <w:t>determina</w:t>
      </w:r>
      <w:proofErr w:type="spellEnd"/>
      <w:r>
        <w:rPr>
          <w:rStyle w:val="markedcontent"/>
        </w:rPr>
        <w:t xml:space="preserve"> </w:t>
      </w:r>
      <w:proofErr w:type="spellStart"/>
      <w:r>
        <w:rPr>
          <w:rStyle w:val="markedcontent"/>
        </w:rPr>
        <w:t>condițiile</w:t>
      </w:r>
      <w:proofErr w:type="spellEnd"/>
      <w:r>
        <w:rPr>
          <w:rStyle w:val="markedcontent"/>
        </w:rPr>
        <w:t xml:space="preserve"> </w:t>
      </w:r>
      <w:proofErr w:type="spellStart"/>
      <w:r>
        <w:rPr>
          <w:rStyle w:val="markedcontent"/>
        </w:rPr>
        <w:t>în</w:t>
      </w:r>
      <w:proofErr w:type="spellEnd"/>
      <w:r>
        <w:rPr>
          <w:rStyle w:val="markedcontent"/>
        </w:rPr>
        <w:t xml:space="preserve"> care o </w:t>
      </w:r>
      <w:proofErr w:type="spellStart"/>
      <w:r>
        <w:rPr>
          <w:rStyle w:val="markedcontent"/>
        </w:rPr>
        <w:t>activitate</w:t>
      </w:r>
      <w:proofErr w:type="spellEnd"/>
      <w:r>
        <w:rPr>
          <w:rStyle w:val="markedcontent"/>
        </w:rPr>
        <w:t xml:space="preserve"> </w:t>
      </w:r>
      <w:proofErr w:type="spellStart"/>
      <w:r>
        <w:rPr>
          <w:rStyle w:val="markedcontent"/>
        </w:rPr>
        <w:t>economică</w:t>
      </w:r>
      <w:proofErr w:type="spellEnd"/>
      <w:r>
        <w:rPr>
          <w:rStyle w:val="markedcontent"/>
        </w:rPr>
        <w:t xml:space="preserve"> se </w:t>
      </w:r>
      <w:proofErr w:type="spellStart"/>
      <w:r>
        <w:rPr>
          <w:rStyle w:val="markedcontent"/>
        </w:rPr>
        <w:t>califică</w:t>
      </w:r>
      <w:proofErr w:type="spellEnd"/>
      <w:r>
        <w:rPr>
          <w:rStyle w:val="markedcontent"/>
        </w:rPr>
        <w:t xml:space="preserve"> </w:t>
      </w:r>
      <w:proofErr w:type="spellStart"/>
      <w:r>
        <w:rPr>
          <w:rStyle w:val="markedcontent"/>
        </w:rPr>
        <w:t>drept</w:t>
      </w:r>
      <w:proofErr w:type="spellEnd"/>
      <w:r>
        <w:rPr>
          <w:rStyle w:val="markedcontent"/>
        </w:rPr>
        <w:t xml:space="preserve"> </w:t>
      </w:r>
      <w:proofErr w:type="spellStart"/>
      <w:r>
        <w:rPr>
          <w:rStyle w:val="markedcontent"/>
        </w:rPr>
        <w:t>activitate</w:t>
      </w:r>
      <w:proofErr w:type="spellEnd"/>
      <w:r>
        <w:rPr>
          <w:rStyle w:val="markedcontent"/>
        </w:rPr>
        <w:t xml:space="preserve"> care </w:t>
      </w:r>
      <w:proofErr w:type="spellStart"/>
      <w:r>
        <w:rPr>
          <w:rStyle w:val="markedcontent"/>
        </w:rPr>
        <w:t>contribuie</w:t>
      </w:r>
      <w:proofErr w:type="spellEnd"/>
      <w:r>
        <w:rPr>
          <w:rStyle w:val="markedcontent"/>
        </w:rPr>
        <w:t xml:space="preserve"> </w:t>
      </w:r>
      <w:proofErr w:type="spellStart"/>
      <w:r>
        <w:rPr>
          <w:rStyle w:val="markedcontent"/>
        </w:rPr>
        <w:t>în</w:t>
      </w:r>
      <w:proofErr w:type="spellEnd"/>
      <w:r>
        <w:rPr>
          <w:rStyle w:val="markedcontent"/>
        </w:rPr>
        <w:t xml:space="preserve"> mod </w:t>
      </w:r>
      <w:proofErr w:type="spellStart"/>
      <w:r>
        <w:rPr>
          <w:rStyle w:val="markedcontent"/>
        </w:rPr>
        <w:t>substanțial</w:t>
      </w:r>
      <w:proofErr w:type="spellEnd"/>
      <w:r>
        <w:rPr>
          <w:rStyle w:val="markedcontent"/>
        </w:rPr>
        <w:t xml:space="preserve"> la </w:t>
      </w:r>
      <w:proofErr w:type="spellStart"/>
      <w:r>
        <w:rPr>
          <w:rStyle w:val="markedcontent"/>
        </w:rPr>
        <w:t>atenuarea</w:t>
      </w:r>
      <w:proofErr w:type="spellEnd"/>
      <w:r>
        <w:rPr>
          <w:rStyle w:val="markedcontent"/>
        </w:rPr>
        <w:t xml:space="preserve"> </w:t>
      </w:r>
      <w:proofErr w:type="spellStart"/>
      <w:r>
        <w:rPr>
          <w:rStyle w:val="markedcontent"/>
        </w:rPr>
        <w:t>schimbărilor</w:t>
      </w:r>
      <w:proofErr w:type="spellEnd"/>
      <w:r>
        <w:rPr>
          <w:rStyle w:val="markedcontent"/>
        </w:rPr>
        <w:t xml:space="preserve"> </w:t>
      </w:r>
      <w:proofErr w:type="spellStart"/>
      <w:r>
        <w:rPr>
          <w:rStyle w:val="markedcontent"/>
        </w:rPr>
        <w:t>climatice</w:t>
      </w:r>
      <w:proofErr w:type="spellEnd"/>
      <w:r>
        <w:rPr>
          <w:rStyle w:val="markedcontent"/>
        </w:rPr>
        <w:t xml:space="preserve"> </w:t>
      </w:r>
      <w:proofErr w:type="spellStart"/>
      <w:r>
        <w:rPr>
          <w:rStyle w:val="markedcontent"/>
        </w:rPr>
        <w:t>sau</w:t>
      </w:r>
      <w:proofErr w:type="spellEnd"/>
      <w:r>
        <w:rPr>
          <w:rStyle w:val="markedcontent"/>
        </w:rPr>
        <w:t xml:space="preserve"> la </w:t>
      </w:r>
      <w:proofErr w:type="spellStart"/>
      <w:r>
        <w:rPr>
          <w:rStyle w:val="markedcontent"/>
        </w:rPr>
        <w:t>adaptarea</w:t>
      </w:r>
      <w:proofErr w:type="spellEnd"/>
      <w:r>
        <w:rPr>
          <w:rStyle w:val="markedcontent"/>
        </w:rPr>
        <w:t xml:space="preserve"> la </w:t>
      </w:r>
      <w:proofErr w:type="spellStart"/>
      <w:r>
        <w:rPr>
          <w:rStyle w:val="markedcontent"/>
        </w:rPr>
        <w:t>schimbările</w:t>
      </w:r>
      <w:proofErr w:type="spellEnd"/>
      <w:r>
        <w:rPr>
          <w:rStyle w:val="markedcontent"/>
        </w:rPr>
        <w:t xml:space="preserve"> </w:t>
      </w:r>
      <w:proofErr w:type="spellStart"/>
      <w:r>
        <w:rPr>
          <w:rStyle w:val="markedcontent"/>
        </w:rPr>
        <w:t>climatice</w:t>
      </w:r>
      <w:proofErr w:type="spellEnd"/>
      <w:r>
        <w:rPr>
          <w:rStyle w:val="markedcontent"/>
        </w:rPr>
        <w:t xml:space="preserve"> </w:t>
      </w:r>
      <w:proofErr w:type="spellStart"/>
      <w:r>
        <w:rPr>
          <w:rStyle w:val="markedcontent"/>
        </w:rPr>
        <w:t>și</w:t>
      </w:r>
      <w:proofErr w:type="spellEnd"/>
      <w:r>
        <w:rPr>
          <w:rStyle w:val="markedcontent"/>
        </w:rPr>
        <w:t xml:space="preserve"> </w:t>
      </w:r>
      <w:proofErr w:type="spellStart"/>
      <w:r>
        <w:rPr>
          <w:rStyle w:val="markedcontent"/>
        </w:rPr>
        <w:t>pentru</w:t>
      </w:r>
      <w:proofErr w:type="spellEnd"/>
      <w:r>
        <w:rPr>
          <w:rStyle w:val="markedcontent"/>
        </w:rPr>
        <w:t xml:space="preserve"> a </w:t>
      </w:r>
      <w:proofErr w:type="spellStart"/>
      <w:r>
        <w:rPr>
          <w:rStyle w:val="markedcontent"/>
        </w:rPr>
        <w:t>stabili</w:t>
      </w:r>
      <w:proofErr w:type="spellEnd"/>
      <w:r>
        <w:rPr>
          <w:rStyle w:val="markedcontent"/>
        </w:rPr>
        <w:t xml:space="preserve"> </w:t>
      </w:r>
      <w:proofErr w:type="spellStart"/>
      <w:r>
        <w:rPr>
          <w:rStyle w:val="markedcontent"/>
        </w:rPr>
        <w:t>dacă</w:t>
      </w:r>
      <w:proofErr w:type="spellEnd"/>
      <w:r>
        <w:rPr>
          <w:rStyle w:val="markedcontent"/>
        </w:rPr>
        <w:t xml:space="preserve"> </w:t>
      </w:r>
      <w:proofErr w:type="spellStart"/>
      <w:r>
        <w:rPr>
          <w:rStyle w:val="markedcontent"/>
        </w:rPr>
        <w:t>activitatea</w:t>
      </w:r>
      <w:proofErr w:type="spellEnd"/>
      <w:r>
        <w:rPr>
          <w:rStyle w:val="markedcontent"/>
        </w:rPr>
        <w:t xml:space="preserve"> </w:t>
      </w:r>
      <w:proofErr w:type="spellStart"/>
      <w:r>
        <w:rPr>
          <w:rStyle w:val="markedcontent"/>
        </w:rPr>
        <w:t>economică</w:t>
      </w:r>
      <w:proofErr w:type="spellEnd"/>
      <w:r>
        <w:rPr>
          <w:rStyle w:val="markedcontent"/>
        </w:rPr>
        <w:t xml:space="preserve"> </w:t>
      </w:r>
      <w:proofErr w:type="spellStart"/>
      <w:r>
        <w:rPr>
          <w:rStyle w:val="markedcontent"/>
        </w:rPr>
        <w:t>respectivă</w:t>
      </w:r>
      <w:proofErr w:type="spellEnd"/>
      <w:r>
        <w:rPr>
          <w:rStyle w:val="markedcontent"/>
        </w:rPr>
        <w:t xml:space="preserve"> </w:t>
      </w:r>
      <w:proofErr w:type="spellStart"/>
      <w:r>
        <w:rPr>
          <w:rStyle w:val="markedcontent"/>
        </w:rPr>
        <w:t>aduce</w:t>
      </w:r>
      <w:proofErr w:type="spellEnd"/>
      <w:r>
        <w:rPr>
          <w:rStyle w:val="markedcontent"/>
        </w:rPr>
        <w:t xml:space="preserve"> </w:t>
      </w:r>
      <w:proofErr w:type="spellStart"/>
      <w:r>
        <w:rPr>
          <w:rStyle w:val="markedcontent"/>
        </w:rPr>
        <w:t>prejudicii</w:t>
      </w:r>
      <w:proofErr w:type="spellEnd"/>
      <w:r>
        <w:rPr>
          <w:rStyle w:val="markedcontent"/>
        </w:rPr>
        <w:t xml:space="preserve"> </w:t>
      </w:r>
      <w:proofErr w:type="spellStart"/>
      <w:r>
        <w:rPr>
          <w:rStyle w:val="markedcontent"/>
        </w:rPr>
        <w:t>semnificative</w:t>
      </w:r>
      <w:proofErr w:type="spellEnd"/>
      <w:r>
        <w:rPr>
          <w:rStyle w:val="markedcontent"/>
        </w:rPr>
        <w:t xml:space="preserve"> </w:t>
      </w:r>
      <w:proofErr w:type="spellStart"/>
      <w:r>
        <w:rPr>
          <w:rStyle w:val="markedcontent"/>
        </w:rPr>
        <w:t>vreunuia</w:t>
      </w:r>
      <w:proofErr w:type="spellEnd"/>
      <w:r>
        <w:rPr>
          <w:rStyle w:val="markedcontent"/>
        </w:rPr>
        <w:t xml:space="preserve"> </w:t>
      </w:r>
      <w:proofErr w:type="spellStart"/>
      <w:r>
        <w:rPr>
          <w:rStyle w:val="markedcontent"/>
        </w:rPr>
        <w:t>dintre</w:t>
      </w:r>
      <w:proofErr w:type="spellEnd"/>
      <w:r>
        <w:rPr>
          <w:rStyle w:val="markedcontent"/>
        </w:rPr>
        <w:t xml:space="preserve"> </w:t>
      </w:r>
      <w:proofErr w:type="spellStart"/>
      <w:r>
        <w:rPr>
          <w:rStyle w:val="markedcontent"/>
        </w:rPr>
        <w:t>celelalte</w:t>
      </w:r>
      <w:proofErr w:type="spellEnd"/>
      <w:r>
        <w:rPr>
          <w:rStyle w:val="markedcontent"/>
        </w:rPr>
        <w:t xml:space="preserve"> </w:t>
      </w:r>
      <w:proofErr w:type="spellStart"/>
      <w:r>
        <w:rPr>
          <w:rStyle w:val="markedcontent"/>
        </w:rPr>
        <w:t>obiective</w:t>
      </w:r>
      <w:proofErr w:type="spellEnd"/>
      <w:r>
        <w:rPr>
          <w:rStyle w:val="markedcontent"/>
        </w:rPr>
        <w:t xml:space="preserve"> de </w:t>
      </w:r>
      <w:proofErr w:type="spellStart"/>
      <w:r>
        <w:rPr>
          <w:rStyle w:val="markedcontent"/>
        </w:rPr>
        <w:t>mediu</w:t>
      </w:r>
      <w:proofErr w:type="spellEnd"/>
      <w:r>
        <w:rPr>
          <w:rStyle w:val="markedcontent"/>
        </w:rPr>
        <w:t xml:space="preserve"> (</w:t>
      </w:r>
      <w:proofErr w:type="spellStart"/>
      <w:r>
        <w:rPr>
          <w:rStyle w:val="markedcontent"/>
        </w:rPr>
        <w:t>Apendicele</w:t>
      </w:r>
      <w:proofErr w:type="spellEnd"/>
      <w:r>
        <w:rPr>
          <w:rStyle w:val="markedcontent"/>
        </w:rPr>
        <w:t xml:space="preserve"> A). </w:t>
      </w:r>
      <w:hyperlink r:id="rId14" w:history="1">
        <w:r w:rsidRPr="00B972D8">
          <w:rPr>
            <w:rStyle w:val="Hyperlink"/>
          </w:rPr>
          <w:t>https://eur-lex.europa.eu/legal-content/RO/TXT/PDF/?uri=CELEX:32021R2139&amp;from=EN</w:t>
        </w:r>
      </w:hyperlink>
      <w:r>
        <w:rPr>
          <w:rStyle w:val="markedcontent"/>
        </w:rPr>
        <w:t xml:space="preserve"> </w:t>
      </w:r>
    </w:p>
  </w:footnote>
  <w:footnote w:id="22">
    <w:p w14:paraId="2B0A50F7" w14:textId="5738858C" w:rsidR="00A92F62" w:rsidRPr="00A92F62" w:rsidRDefault="00A92F62">
      <w:pPr>
        <w:pStyle w:val="Textnotdesubsol"/>
        <w:rPr>
          <w:lang w:val="ro-RO"/>
        </w:rPr>
      </w:pPr>
      <w:r>
        <w:rPr>
          <w:rStyle w:val="Referinnotdesubsol"/>
        </w:rPr>
        <w:footnoteRef/>
      </w:r>
      <w:r>
        <w:t xml:space="preserve"> </w:t>
      </w:r>
      <w:r w:rsidRPr="000420D8">
        <w:rPr>
          <w:rStyle w:val="rynqvb"/>
          <w:lang w:val="ro-RO"/>
        </w:rPr>
        <w:t>JASPERS, Fundamentele adaptării la schimbările climatice, vulnerabilitatea și evaluarea riscurilor (2017)</w:t>
      </w:r>
    </w:p>
  </w:footnote>
  <w:footnote w:id="23">
    <w:p w14:paraId="77275C52" w14:textId="77777777" w:rsidR="00162437" w:rsidRPr="00A23F98" w:rsidRDefault="00162437" w:rsidP="00162437">
      <w:pPr>
        <w:pStyle w:val="Textnotdesubsol"/>
        <w:jc w:val="both"/>
        <w:rPr>
          <w:lang w:val="ro-RO"/>
        </w:rPr>
      </w:pPr>
      <w:r>
        <w:rPr>
          <w:rStyle w:val="Referinnotdesubsol"/>
        </w:rPr>
        <w:footnoteRef/>
      </w:r>
      <w:r>
        <w:t xml:space="preserve"> IPCC, 2014: Climate Change 2014: Synthesis Report. Contribution of Working Groups I, II and III to the Fifth Assessment Report of the Intergovernmental Panel on Climate Change [Core Writing Team, R.K. Pachauri and L.A. Meyer (eds.)]. IPCC, Geneva, Switzerland, 151 pp</w:t>
      </w:r>
    </w:p>
  </w:footnote>
  <w:footnote w:id="24">
    <w:p w14:paraId="675FA6EA" w14:textId="77777777" w:rsidR="00654050" w:rsidRPr="00AB09CE" w:rsidRDefault="00654050" w:rsidP="00654050">
      <w:pPr>
        <w:pStyle w:val="Textnotdesubsol"/>
        <w:rPr>
          <w:lang w:val="ro-RO"/>
        </w:rPr>
      </w:pPr>
      <w:r>
        <w:rPr>
          <w:rStyle w:val="Referinnotdesubsol"/>
        </w:rPr>
        <w:footnoteRef/>
      </w:r>
      <w:r>
        <w:t xml:space="preserve"> </w:t>
      </w:r>
      <w:hyperlink r:id="rId15" w:history="1">
        <w:r w:rsidRPr="008E0639">
          <w:rPr>
            <w:rStyle w:val="Hyperlink"/>
          </w:rPr>
          <w:t>https://gml.noaa.gov/aggi/</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88662582"/>
      <w:docPartObj>
        <w:docPartGallery w:val="Watermarks"/>
        <w:docPartUnique/>
      </w:docPartObj>
    </w:sdtPr>
    <w:sdtContent>
      <w:p w14:paraId="08DDD173" w14:textId="535861D3" w:rsidR="00F250D5" w:rsidRDefault="00000000">
        <w:pPr>
          <w:pStyle w:val="Antet"/>
        </w:pPr>
        <w:r>
          <w:rPr>
            <w:noProof/>
          </w:rPr>
          <w:pict w14:anchorId="269492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31"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8E05B8" w14:textId="51E1F5AD" w:rsidR="00082546" w:rsidRDefault="00082546">
    <w:pPr>
      <w:pStyle w:val="Antet"/>
    </w:pPr>
    <w:r>
      <w:rPr>
        <w:noProof/>
      </w:rPr>
      <w:drawing>
        <wp:inline distT="0" distB="0" distL="0" distR="0" wp14:anchorId="41D8A47F" wp14:editId="02B5D975">
          <wp:extent cx="5943600" cy="528955"/>
          <wp:effectExtent l="0" t="0" r="0" b="4445"/>
          <wp:docPr id="387233049" name="Picture 387233049">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ine 7">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43600" cy="528955"/>
                  </a:xfrm>
                  <a:prstGeom prst="rect">
                    <a:avLst/>
                  </a:prstGeom>
                </pic:spPr>
              </pic:pic>
            </a:graphicData>
          </a:graphic>
        </wp:inline>
      </w:drawing>
    </w:r>
  </w:p>
  <w:p w14:paraId="0359C8DE" w14:textId="1994193F" w:rsidR="00082546" w:rsidRDefault="00082546">
    <w:pPr>
      <w:pStyle w:val="Antet"/>
    </w:pPr>
  </w:p>
  <w:p w14:paraId="6199389D" w14:textId="77777777" w:rsidR="00082546" w:rsidRDefault="00082546">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BF3B31"/>
    <w:multiLevelType w:val="hybridMultilevel"/>
    <w:tmpl w:val="2140DB7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2D1DAE"/>
    <w:multiLevelType w:val="hybridMultilevel"/>
    <w:tmpl w:val="1AC2EEFE"/>
    <w:lvl w:ilvl="0" w:tplc="08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6A47193"/>
    <w:multiLevelType w:val="hybridMultilevel"/>
    <w:tmpl w:val="8C644E3A"/>
    <w:lvl w:ilvl="0" w:tplc="0809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8957247"/>
    <w:multiLevelType w:val="hybridMultilevel"/>
    <w:tmpl w:val="FFFFFFFF"/>
    <w:lvl w:ilvl="0" w:tplc="CB16C9C4">
      <w:start w:val="1"/>
      <w:numFmt w:val="bullet"/>
      <w:lvlText w:val="-"/>
      <w:lvlJc w:val="left"/>
      <w:pPr>
        <w:ind w:left="786" w:hanging="360"/>
      </w:pPr>
      <w:rPr>
        <w:rFonts w:ascii="Calibri" w:eastAsia="Times New Roman" w:hAnsi="Calibri"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 w15:restartNumberingAfterBreak="0">
    <w:nsid w:val="0E300791"/>
    <w:multiLevelType w:val="hybridMultilevel"/>
    <w:tmpl w:val="CA9C59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5964456"/>
    <w:multiLevelType w:val="hybridMultilevel"/>
    <w:tmpl w:val="A5FE7C92"/>
    <w:lvl w:ilvl="0" w:tplc="430A3A2E">
      <w:start w:val="1"/>
      <w:numFmt w:val="bullet"/>
      <w:lvlText w:val=""/>
      <w:lvlJc w:val="left"/>
      <w:pPr>
        <w:ind w:left="900" w:hanging="360"/>
      </w:pPr>
      <w:rPr>
        <w:rFonts w:ascii="Wingdings" w:hAnsi="Wingdings" w:hint="default"/>
        <w:color w:val="auto"/>
      </w:rPr>
    </w:lvl>
    <w:lvl w:ilvl="1" w:tplc="B016C34C">
      <w:start w:val="2"/>
      <w:numFmt w:val="bullet"/>
      <w:lvlText w:val="-"/>
      <w:lvlJc w:val="left"/>
      <w:pPr>
        <w:ind w:left="1440" w:hanging="360"/>
      </w:pPr>
      <w:rPr>
        <w:rFonts w:ascii="Calibri" w:eastAsia="Times New Roman" w:hAnsi="Calibri" w:cstheme="minorHAnsi" w:hint="default"/>
      </w:rPr>
    </w:lvl>
    <w:lvl w:ilvl="2" w:tplc="35847664">
      <w:numFmt w:val="bullet"/>
      <w:lvlText w:val="-"/>
      <w:lvlJc w:val="left"/>
      <w:pPr>
        <w:ind w:left="2160" w:hanging="360"/>
      </w:pPr>
      <w:rPr>
        <w:rFonts w:ascii="Times New Roman" w:eastAsia="Times New Roman" w:hAnsi="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C870C6"/>
    <w:multiLevelType w:val="hybridMultilevel"/>
    <w:tmpl w:val="45CABA54"/>
    <w:lvl w:ilvl="0" w:tplc="A3522458">
      <w:start w:val="1"/>
      <w:numFmt w:val="decimal"/>
      <w:lvlText w:val="%1."/>
      <w:lvlJc w:val="left"/>
      <w:pPr>
        <w:ind w:left="644" w:hanging="360"/>
      </w:pPr>
      <w:rPr>
        <w:rFonts w:hint="default"/>
        <w:b/>
        <w:bCs w:val="0"/>
        <w:i/>
        <w:iCs/>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38190D"/>
    <w:multiLevelType w:val="hybridMultilevel"/>
    <w:tmpl w:val="67CA3A88"/>
    <w:lvl w:ilvl="0" w:tplc="0809000B">
      <w:start w:val="1"/>
      <w:numFmt w:val="bullet"/>
      <w:lvlText w:val=""/>
      <w:lvlJc w:val="left"/>
      <w:pPr>
        <w:ind w:left="1536" w:hanging="360"/>
      </w:pPr>
      <w:rPr>
        <w:rFonts w:ascii="Wingdings" w:hAnsi="Wingdings" w:hint="default"/>
      </w:rPr>
    </w:lvl>
    <w:lvl w:ilvl="1" w:tplc="F9BC6B1C">
      <w:numFmt w:val="bullet"/>
      <w:lvlText w:val="•"/>
      <w:lvlJc w:val="left"/>
      <w:pPr>
        <w:ind w:left="2256" w:hanging="360"/>
      </w:pPr>
      <w:rPr>
        <w:rFonts w:ascii="Times New Roman" w:eastAsiaTheme="minorHAnsi" w:hAnsi="Times New Roman" w:cs="Times New Roman" w:hint="default"/>
      </w:rPr>
    </w:lvl>
    <w:lvl w:ilvl="2" w:tplc="08090005" w:tentative="1">
      <w:start w:val="1"/>
      <w:numFmt w:val="bullet"/>
      <w:lvlText w:val=""/>
      <w:lvlJc w:val="left"/>
      <w:pPr>
        <w:ind w:left="2976" w:hanging="360"/>
      </w:pPr>
      <w:rPr>
        <w:rFonts w:ascii="Wingdings" w:hAnsi="Wingdings" w:hint="default"/>
      </w:rPr>
    </w:lvl>
    <w:lvl w:ilvl="3" w:tplc="08090001" w:tentative="1">
      <w:start w:val="1"/>
      <w:numFmt w:val="bullet"/>
      <w:lvlText w:val=""/>
      <w:lvlJc w:val="left"/>
      <w:pPr>
        <w:ind w:left="3696" w:hanging="360"/>
      </w:pPr>
      <w:rPr>
        <w:rFonts w:ascii="Symbol" w:hAnsi="Symbol" w:hint="default"/>
      </w:rPr>
    </w:lvl>
    <w:lvl w:ilvl="4" w:tplc="08090003" w:tentative="1">
      <w:start w:val="1"/>
      <w:numFmt w:val="bullet"/>
      <w:lvlText w:val="o"/>
      <w:lvlJc w:val="left"/>
      <w:pPr>
        <w:ind w:left="4416" w:hanging="360"/>
      </w:pPr>
      <w:rPr>
        <w:rFonts w:ascii="Courier New" w:hAnsi="Courier New" w:cs="Courier New" w:hint="default"/>
      </w:rPr>
    </w:lvl>
    <w:lvl w:ilvl="5" w:tplc="08090005" w:tentative="1">
      <w:start w:val="1"/>
      <w:numFmt w:val="bullet"/>
      <w:lvlText w:val=""/>
      <w:lvlJc w:val="left"/>
      <w:pPr>
        <w:ind w:left="5136" w:hanging="360"/>
      </w:pPr>
      <w:rPr>
        <w:rFonts w:ascii="Wingdings" w:hAnsi="Wingdings" w:hint="default"/>
      </w:rPr>
    </w:lvl>
    <w:lvl w:ilvl="6" w:tplc="08090001" w:tentative="1">
      <w:start w:val="1"/>
      <w:numFmt w:val="bullet"/>
      <w:lvlText w:val=""/>
      <w:lvlJc w:val="left"/>
      <w:pPr>
        <w:ind w:left="5856" w:hanging="360"/>
      </w:pPr>
      <w:rPr>
        <w:rFonts w:ascii="Symbol" w:hAnsi="Symbol" w:hint="default"/>
      </w:rPr>
    </w:lvl>
    <w:lvl w:ilvl="7" w:tplc="08090003" w:tentative="1">
      <w:start w:val="1"/>
      <w:numFmt w:val="bullet"/>
      <w:lvlText w:val="o"/>
      <w:lvlJc w:val="left"/>
      <w:pPr>
        <w:ind w:left="6576" w:hanging="360"/>
      </w:pPr>
      <w:rPr>
        <w:rFonts w:ascii="Courier New" w:hAnsi="Courier New" w:cs="Courier New" w:hint="default"/>
      </w:rPr>
    </w:lvl>
    <w:lvl w:ilvl="8" w:tplc="08090005" w:tentative="1">
      <w:start w:val="1"/>
      <w:numFmt w:val="bullet"/>
      <w:lvlText w:val=""/>
      <w:lvlJc w:val="left"/>
      <w:pPr>
        <w:ind w:left="7296" w:hanging="360"/>
      </w:pPr>
      <w:rPr>
        <w:rFonts w:ascii="Wingdings" w:hAnsi="Wingdings" w:hint="default"/>
      </w:rPr>
    </w:lvl>
  </w:abstractNum>
  <w:abstractNum w:abstractNumId="8" w15:restartNumberingAfterBreak="0">
    <w:nsid w:val="1D933F88"/>
    <w:multiLevelType w:val="hybridMultilevel"/>
    <w:tmpl w:val="132AA01A"/>
    <w:lvl w:ilvl="0" w:tplc="EF509390">
      <w:numFmt w:val="bullet"/>
      <w:lvlText w:val="•"/>
      <w:lvlJc w:val="left"/>
      <w:pPr>
        <w:ind w:left="720" w:hanging="360"/>
      </w:pPr>
      <w:rPr>
        <w:rFonts w:ascii="Calibri" w:eastAsiaTheme="minorHAnsi" w:hAnsi="Calibri" w:cs="Calibri"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852A79"/>
    <w:multiLevelType w:val="hybridMultilevel"/>
    <w:tmpl w:val="EE2EEC00"/>
    <w:lvl w:ilvl="0" w:tplc="DC3A3482">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38D2266"/>
    <w:multiLevelType w:val="hybridMultilevel"/>
    <w:tmpl w:val="9E00016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6012911"/>
    <w:multiLevelType w:val="hybridMultilevel"/>
    <w:tmpl w:val="C8C2442A"/>
    <w:lvl w:ilvl="0" w:tplc="B636BC5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3E2D76"/>
    <w:multiLevelType w:val="hybridMultilevel"/>
    <w:tmpl w:val="98F2EC26"/>
    <w:lvl w:ilvl="0" w:tplc="B016C34C">
      <w:start w:val="2"/>
      <w:numFmt w:val="bullet"/>
      <w:lvlText w:val="-"/>
      <w:lvlJc w:val="left"/>
      <w:pPr>
        <w:ind w:left="1440" w:hanging="360"/>
      </w:pPr>
      <w:rPr>
        <w:rFonts w:ascii="Calibri" w:eastAsia="Times New Roman" w:hAnsi="Calibri" w:cstheme="minorHAns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9C0DF8"/>
    <w:multiLevelType w:val="hybridMultilevel"/>
    <w:tmpl w:val="3D345F9A"/>
    <w:lvl w:ilvl="0" w:tplc="F262423E">
      <w:start w:val="1"/>
      <w:numFmt w:val="bullet"/>
      <w:lvlText w:val="•"/>
      <w:lvlJc w:val="left"/>
      <w:pPr>
        <w:tabs>
          <w:tab w:val="num" w:pos="720"/>
        </w:tabs>
        <w:ind w:left="720" w:hanging="360"/>
      </w:pPr>
      <w:rPr>
        <w:rFonts w:ascii="Arial" w:hAnsi="Arial" w:hint="default"/>
      </w:rPr>
    </w:lvl>
    <w:lvl w:ilvl="1" w:tplc="AAEC9F6C" w:tentative="1">
      <w:start w:val="1"/>
      <w:numFmt w:val="bullet"/>
      <w:lvlText w:val="•"/>
      <w:lvlJc w:val="left"/>
      <w:pPr>
        <w:tabs>
          <w:tab w:val="num" w:pos="1440"/>
        </w:tabs>
        <w:ind w:left="1440" w:hanging="360"/>
      </w:pPr>
      <w:rPr>
        <w:rFonts w:ascii="Arial" w:hAnsi="Arial" w:hint="default"/>
      </w:rPr>
    </w:lvl>
    <w:lvl w:ilvl="2" w:tplc="A36AA1A2" w:tentative="1">
      <w:start w:val="1"/>
      <w:numFmt w:val="bullet"/>
      <w:lvlText w:val="•"/>
      <w:lvlJc w:val="left"/>
      <w:pPr>
        <w:tabs>
          <w:tab w:val="num" w:pos="2160"/>
        </w:tabs>
        <w:ind w:left="2160" w:hanging="360"/>
      </w:pPr>
      <w:rPr>
        <w:rFonts w:ascii="Arial" w:hAnsi="Arial" w:hint="default"/>
      </w:rPr>
    </w:lvl>
    <w:lvl w:ilvl="3" w:tplc="41DE5C6E" w:tentative="1">
      <w:start w:val="1"/>
      <w:numFmt w:val="bullet"/>
      <w:lvlText w:val="•"/>
      <w:lvlJc w:val="left"/>
      <w:pPr>
        <w:tabs>
          <w:tab w:val="num" w:pos="2880"/>
        </w:tabs>
        <w:ind w:left="2880" w:hanging="360"/>
      </w:pPr>
      <w:rPr>
        <w:rFonts w:ascii="Arial" w:hAnsi="Arial" w:hint="default"/>
      </w:rPr>
    </w:lvl>
    <w:lvl w:ilvl="4" w:tplc="46CC50CE" w:tentative="1">
      <w:start w:val="1"/>
      <w:numFmt w:val="bullet"/>
      <w:lvlText w:val="•"/>
      <w:lvlJc w:val="left"/>
      <w:pPr>
        <w:tabs>
          <w:tab w:val="num" w:pos="3600"/>
        </w:tabs>
        <w:ind w:left="3600" w:hanging="360"/>
      </w:pPr>
      <w:rPr>
        <w:rFonts w:ascii="Arial" w:hAnsi="Arial" w:hint="default"/>
      </w:rPr>
    </w:lvl>
    <w:lvl w:ilvl="5" w:tplc="58B8FD28" w:tentative="1">
      <w:start w:val="1"/>
      <w:numFmt w:val="bullet"/>
      <w:lvlText w:val="•"/>
      <w:lvlJc w:val="left"/>
      <w:pPr>
        <w:tabs>
          <w:tab w:val="num" w:pos="4320"/>
        </w:tabs>
        <w:ind w:left="4320" w:hanging="360"/>
      </w:pPr>
      <w:rPr>
        <w:rFonts w:ascii="Arial" w:hAnsi="Arial" w:hint="default"/>
      </w:rPr>
    </w:lvl>
    <w:lvl w:ilvl="6" w:tplc="72E40A24" w:tentative="1">
      <w:start w:val="1"/>
      <w:numFmt w:val="bullet"/>
      <w:lvlText w:val="•"/>
      <w:lvlJc w:val="left"/>
      <w:pPr>
        <w:tabs>
          <w:tab w:val="num" w:pos="5040"/>
        </w:tabs>
        <w:ind w:left="5040" w:hanging="360"/>
      </w:pPr>
      <w:rPr>
        <w:rFonts w:ascii="Arial" w:hAnsi="Arial" w:hint="default"/>
      </w:rPr>
    </w:lvl>
    <w:lvl w:ilvl="7" w:tplc="828CB988" w:tentative="1">
      <w:start w:val="1"/>
      <w:numFmt w:val="bullet"/>
      <w:lvlText w:val="•"/>
      <w:lvlJc w:val="left"/>
      <w:pPr>
        <w:tabs>
          <w:tab w:val="num" w:pos="5760"/>
        </w:tabs>
        <w:ind w:left="5760" w:hanging="360"/>
      </w:pPr>
      <w:rPr>
        <w:rFonts w:ascii="Arial" w:hAnsi="Arial" w:hint="default"/>
      </w:rPr>
    </w:lvl>
    <w:lvl w:ilvl="8" w:tplc="34AE61D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FD40B05"/>
    <w:multiLevelType w:val="hybridMultilevel"/>
    <w:tmpl w:val="15D4EE44"/>
    <w:lvl w:ilvl="0" w:tplc="66927588">
      <w:start w:val="1"/>
      <w:numFmt w:val="decimal"/>
      <w:lvlText w:val="%1."/>
      <w:lvlJc w:val="left"/>
      <w:pPr>
        <w:ind w:left="360" w:hanging="360"/>
      </w:pPr>
      <w:rPr>
        <w:rFonts w:hint="default"/>
        <w:b/>
        <w:bCs w:val="0"/>
        <w:i/>
        <w:iCs/>
        <w:strike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7573685"/>
    <w:multiLevelType w:val="hybridMultilevel"/>
    <w:tmpl w:val="316A19B8"/>
    <w:lvl w:ilvl="0" w:tplc="C9C2908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C08310C"/>
    <w:multiLevelType w:val="hybridMultilevel"/>
    <w:tmpl w:val="AA2A7F8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D565617"/>
    <w:multiLevelType w:val="hybridMultilevel"/>
    <w:tmpl w:val="CB528C3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FA56ABC"/>
    <w:multiLevelType w:val="hybridMultilevel"/>
    <w:tmpl w:val="E4E23B6C"/>
    <w:lvl w:ilvl="0" w:tplc="190072B6">
      <w:start w:val="1"/>
      <w:numFmt w:val="bullet"/>
      <w:lvlText w:val=""/>
      <w:lvlJc w:val="left"/>
      <w:pPr>
        <w:tabs>
          <w:tab w:val="num" w:pos="720"/>
        </w:tabs>
        <w:ind w:left="720" w:hanging="360"/>
      </w:pPr>
      <w:rPr>
        <w:rFonts w:ascii="Symbol" w:hAnsi="Symbol" w:hint="default"/>
      </w:rPr>
    </w:lvl>
    <w:lvl w:ilvl="1" w:tplc="4232DE04" w:tentative="1">
      <w:start w:val="1"/>
      <w:numFmt w:val="bullet"/>
      <w:lvlText w:val=""/>
      <w:lvlJc w:val="left"/>
      <w:pPr>
        <w:tabs>
          <w:tab w:val="num" w:pos="1440"/>
        </w:tabs>
        <w:ind w:left="1440" w:hanging="360"/>
      </w:pPr>
      <w:rPr>
        <w:rFonts w:ascii="Symbol" w:hAnsi="Symbol" w:hint="default"/>
      </w:rPr>
    </w:lvl>
    <w:lvl w:ilvl="2" w:tplc="E0A006D0" w:tentative="1">
      <w:start w:val="1"/>
      <w:numFmt w:val="bullet"/>
      <w:lvlText w:val=""/>
      <w:lvlJc w:val="left"/>
      <w:pPr>
        <w:tabs>
          <w:tab w:val="num" w:pos="2160"/>
        </w:tabs>
        <w:ind w:left="2160" w:hanging="360"/>
      </w:pPr>
      <w:rPr>
        <w:rFonts w:ascii="Symbol" w:hAnsi="Symbol" w:hint="default"/>
      </w:rPr>
    </w:lvl>
    <w:lvl w:ilvl="3" w:tplc="D6FAD47A" w:tentative="1">
      <w:start w:val="1"/>
      <w:numFmt w:val="bullet"/>
      <w:lvlText w:val=""/>
      <w:lvlJc w:val="left"/>
      <w:pPr>
        <w:tabs>
          <w:tab w:val="num" w:pos="2880"/>
        </w:tabs>
        <w:ind w:left="2880" w:hanging="360"/>
      </w:pPr>
      <w:rPr>
        <w:rFonts w:ascii="Symbol" w:hAnsi="Symbol" w:hint="default"/>
      </w:rPr>
    </w:lvl>
    <w:lvl w:ilvl="4" w:tplc="D70A29D8" w:tentative="1">
      <w:start w:val="1"/>
      <w:numFmt w:val="bullet"/>
      <w:lvlText w:val=""/>
      <w:lvlJc w:val="left"/>
      <w:pPr>
        <w:tabs>
          <w:tab w:val="num" w:pos="3600"/>
        </w:tabs>
        <w:ind w:left="3600" w:hanging="360"/>
      </w:pPr>
      <w:rPr>
        <w:rFonts w:ascii="Symbol" w:hAnsi="Symbol" w:hint="default"/>
      </w:rPr>
    </w:lvl>
    <w:lvl w:ilvl="5" w:tplc="BB009D14" w:tentative="1">
      <w:start w:val="1"/>
      <w:numFmt w:val="bullet"/>
      <w:lvlText w:val=""/>
      <w:lvlJc w:val="left"/>
      <w:pPr>
        <w:tabs>
          <w:tab w:val="num" w:pos="4320"/>
        </w:tabs>
        <w:ind w:left="4320" w:hanging="360"/>
      </w:pPr>
      <w:rPr>
        <w:rFonts w:ascii="Symbol" w:hAnsi="Symbol" w:hint="default"/>
      </w:rPr>
    </w:lvl>
    <w:lvl w:ilvl="6" w:tplc="744E5096" w:tentative="1">
      <w:start w:val="1"/>
      <w:numFmt w:val="bullet"/>
      <w:lvlText w:val=""/>
      <w:lvlJc w:val="left"/>
      <w:pPr>
        <w:tabs>
          <w:tab w:val="num" w:pos="5040"/>
        </w:tabs>
        <w:ind w:left="5040" w:hanging="360"/>
      </w:pPr>
      <w:rPr>
        <w:rFonts w:ascii="Symbol" w:hAnsi="Symbol" w:hint="default"/>
      </w:rPr>
    </w:lvl>
    <w:lvl w:ilvl="7" w:tplc="E7F41C6A" w:tentative="1">
      <w:start w:val="1"/>
      <w:numFmt w:val="bullet"/>
      <w:lvlText w:val=""/>
      <w:lvlJc w:val="left"/>
      <w:pPr>
        <w:tabs>
          <w:tab w:val="num" w:pos="5760"/>
        </w:tabs>
        <w:ind w:left="5760" w:hanging="360"/>
      </w:pPr>
      <w:rPr>
        <w:rFonts w:ascii="Symbol" w:hAnsi="Symbol" w:hint="default"/>
      </w:rPr>
    </w:lvl>
    <w:lvl w:ilvl="8" w:tplc="5006652C"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41C3084A"/>
    <w:multiLevelType w:val="hybridMultilevel"/>
    <w:tmpl w:val="8B48B330"/>
    <w:lvl w:ilvl="0" w:tplc="EF509390">
      <w:numFmt w:val="bullet"/>
      <w:lvlText w:val="•"/>
      <w:lvlJc w:val="left"/>
      <w:pPr>
        <w:ind w:left="720" w:hanging="360"/>
      </w:pPr>
      <w:rPr>
        <w:rFonts w:ascii="Calibri" w:eastAsiaTheme="minorHAnsi" w:hAnsi="Calibri" w:cs="Calibri"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90F001C"/>
    <w:multiLevelType w:val="hybridMultilevel"/>
    <w:tmpl w:val="C66CCE4E"/>
    <w:lvl w:ilvl="0" w:tplc="34448E00">
      <w:start w:val="1"/>
      <w:numFmt w:val="lowerLetter"/>
      <w:lvlText w:val="(%1)"/>
      <w:lvlJc w:val="left"/>
      <w:pPr>
        <w:ind w:left="780"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4E8220A8"/>
    <w:multiLevelType w:val="hybridMultilevel"/>
    <w:tmpl w:val="11E268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F7B6647"/>
    <w:multiLevelType w:val="hybridMultilevel"/>
    <w:tmpl w:val="E124B92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2317926"/>
    <w:multiLevelType w:val="hybridMultilevel"/>
    <w:tmpl w:val="55285B84"/>
    <w:lvl w:ilvl="0" w:tplc="0809000B">
      <w:start w:val="1"/>
      <w:numFmt w:val="bullet"/>
      <w:lvlText w:val=""/>
      <w:lvlJc w:val="left"/>
      <w:pPr>
        <w:ind w:left="720" w:hanging="360"/>
      </w:pPr>
      <w:rPr>
        <w:rFonts w:ascii="Wingdings" w:hAnsi="Wingdings" w:hint="default"/>
      </w:rPr>
    </w:lvl>
    <w:lvl w:ilvl="1" w:tplc="295C06E4">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CA20E1E"/>
    <w:multiLevelType w:val="hybridMultilevel"/>
    <w:tmpl w:val="7EE0B60E"/>
    <w:lvl w:ilvl="0" w:tplc="0418000B">
      <w:start w:val="1"/>
      <w:numFmt w:val="bullet"/>
      <w:lvlText w:val=""/>
      <w:lvlJc w:val="left"/>
      <w:pPr>
        <w:ind w:left="720" w:hanging="360"/>
      </w:pPr>
      <w:rPr>
        <w:rFonts w:ascii="Wingdings" w:hAnsi="Wingdings" w:hint="default"/>
      </w:rPr>
    </w:lvl>
    <w:lvl w:ilvl="1" w:tplc="0418000B">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D636AB1"/>
    <w:multiLevelType w:val="hybridMultilevel"/>
    <w:tmpl w:val="A2B20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6044EF"/>
    <w:multiLevelType w:val="hybridMultilevel"/>
    <w:tmpl w:val="CC300C1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174FE4"/>
    <w:multiLevelType w:val="hybridMultilevel"/>
    <w:tmpl w:val="3C3AC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E22148"/>
    <w:multiLevelType w:val="hybridMultilevel"/>
    <w:tmpl w:val="2EF86218"/>
    <w:lvl w:ilvl="0" w:tplc="430A3A2E">
      <w:start w:val="1"/>
      <w:numFmt w:val="bullet"/>
      <w:lvlText w:val=""/>
      <w:lvlJc w:val="left"/>
      <w:pPr>
        <w:ind w:left="900" w:hanging="360"/>
      </w:pPr>
      <w:rPr>
        <w:rFonts w:ascii="Wingdings" w:hAnsi="Wingdings" w:hint="default"/>
        <w:color w:val="auto"/>
      </w:rPr>
    </w:lvl>
    <w:lvl w:ilvl="1" w:tplc="04090003">
      <w:start w:val="1"/>
      <w:numFmt w:val="bullet"/>
      <w:lvlText w:val="o"/>
      <w:lvlJc w:val="left"/>
      <w:pPr>
        <w:ind w:left="1440" w:hanging="360"/>
      </w:pPr>
      <w:rPr>
        <w:rFonts w:ascii="Courier New" w:hAnsi="Courier New" w:cs="Courier New" w:hint="default"/>
      </w:rPr>
    </w:lvl>
    <w:lvl w:ilvl="2" w:tplc="35847664">
      <w:numFmt w:val="bullet"/>
      <w:lvlText w:val="-"/>
      <w:lvlJc w:val="left"/>
      <w:pPr>
        <w:ind w:left="2160" w:hanging="360"/>
      </w:pPr>
      <w:rPr>
        <w:rFonts w:ascii="Times New Roman" w:eastAsia="Times New Roman" w:hAnsi="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1065F2"/>
    <w:multiLevelType w:val="hybridMultilevel"/>
    <w:tmpl w:val="881C2CD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2BC1F8B"/>
    <w:multiLevelType w:val="hybridMultilevel"/>
    <w:tmpl w:val="96F27008"/>
    <w:lvl w:ilvl="0" w:tplc="76BEB490">
      <w:start w:val="1"/>
      <w:numFmt w:val="bullet"/>
      <w:lvlText w:val=""/>
      <w:lvlJc w:val="left"/>
      <w:pPr>
        <w:ind w:left="72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50F4BFA"/>
    <w:multiLevelType w:val="hybridMultilevel"/>
    <w:tmpl w:val="9CACDC8E"/>
    <w:lvl w:ilvl="0" w:tplc="08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69B505CD"/>
    <w:multiLevelType w:val="hybridMultilevel"/>
    <w:tmpl w:val="4E4C31F0"/>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5" w15:restartNumberingAfterBreak="0">
    <w:nsid w:val="6A9E7403"/>
    <w:multiLevelType w:val="hybridMultilevel"/>
    <w:tmpl w:val="CA84D10A"/>
    <w:lvl w:ilvl="0" w:tplc="0409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6" w15:restartNumberingAfterBreak="0">
    <w:nsid w:val="71F177BB"/>
    <w:multiLevelType w:val="hybridMultilevel"/>
    <w:tmpl w:val="4140B3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72FF7D46"/>
    <w:multiLevelType w:val="hybridMultilevel"/>
    <w:tmpl w:val="63D4465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424832"/>
    <w:multiLevelType w:val="hybridMultilevel"/>
    <w:tmpl w:val="7284B80A"/>
    <w:lvl w:ilvl="0" w:tplc="04090001">
      <w:start w:val="1"/>
      <w:numFmt w:val="bullet"/>
      <w:lvlText w:val=""/>
      <w:lvlJc w:val="left"/>
      <w:pPr>
        <w:ind w:left="1706" w:hanging="360"/>
      </w:pPr>
      <w:rPr>
        <w:rFonts w:ascii="Symbol" w:hAnsi="Symbol" w:hint="default"/>
      </w:rPr>
    </w:lvl>
    <w:lvl w:ilvl="1" w:tplc="04090003">
      <w:start w:val="1"/>
      <w:numFmt w:val="bullet"/>
      <w:lvlText w:val="o"/>
      <w:lvlJc w:val="left"/>
      <w:pPr>
        <w:ind w:left="2426" w:hanging="360"/>
      </w:pPr>
      <w:rPr>
        <w:rFonts w:ascii="Courier New" w:hAnsi="Courier New" w:cs="Courier New" w:hint="default"/>
      </w:rPr>
    </w:lvl>
    <w:lvl w:ilvl="2" w:tplc="04090005" w:tentative="1">
      <w:start w:val="1"/>
      <w:numFmt w:val="bullet"/>
      <w:lvlText w:val=""/>
      <w:lvlJc w:val="left"/>
      <w:pPr>
        <w:ind w:left="3146" w:hanging="360"/>
      </w:pPr>
      <w:rPr>
        <w:rFonts w:ascii="Wingdings" w:hAnsi="Wingdings" w:hint="default"/>
      </w:rPr>
    </w:lvl>
    <w:lvl w:ilvl="3" w:tplc="04090001" w:tentative="1">
      <w:start w:val="1"/>
      <w:numFmt w:val="bullet"/>
      <w:lvlText w:val=""/>
      <w:lvlJc w:val="left"/>
      <w:pPr>
        <w:ind w:left="3866" w:hanging="360"/>
      </w:pPr>
      <w:rPr>
        <w:rFonts w:ascii="Symbol" w:hAnsi="Symbol" w:hint="default"/>
      </w:rPr>
    </w:lvl>
    <w:lvl w:ilvl="4" w:tplc="04090003" w:tentative="1">
      <w:start w:val="1"/>
      <w:numFmt w:val="bullet"/>
      <w:lvlText w:val="o"/>
      <w:lvlJc w:val="left"/>
      <w:pPr>
        <w:ind w:left="4586" w:hanging="360"/>
      </w:pPr>
      <w:rPr>
        <w:rFonts w:ascii="Courier New" w:hAnsi="Courier New" w:cs="Courier New" w:hint="default"/>
      </w:rPr>
    </w:lvl>
    <w:lvl w:ilvl="5" w:tplc="04090005" w:tentative="1">
      <w:start w:val="1"/>
      <w:numFmt w:val="bullet"/>
      <w:lvlText w:val=""/>
      <w:lvlJc w:val="left"/>
      <w:pPr>
        <w:ind w:left="5306" w:hanging="360"/>
      </w:pPr>
      <w:rPr>
        <w:rFonts w:ascii="Wingdings" w:hAnsi="Wingdings" w:hint="default"/>
      </w:rPr>
    </w:lvl>
    <w:lvl w:ilvl="6" w:tplc="04090001" w:tentative="1">
      <w:start w:val="1"/>
      <w:numFmt w:val="bullet"/>
      <w:lvlText w:val=""/>
      <w:lvlJc w:val="left"/>
      <w:pPr>
        <w:ind w:left="6026" w:hanging="360"/>
      </w:pPr>
      <w:rPr>
        <w:rFonts w:ascii="Symbol" w:hAnsi="Symbol" w:hint="default"/>
      </w:rPr>
    </w:lvl>
    <w:lvl w:ilvl="7" w:tplc="04090003" w:tentative="1">
      <w:start w:val="1"/>
      <w:numFmt w:val="bullet"/>
      <w:lvlText w:val="o"/>
      <w:lvlJc w:val="left"/>
      <w:pPr>
        <w:ind w:left="6746" w:hanging="360"/>
      </w:pPr>
      <w:rPr>
        <w:rFonts w:ascii="Courier New" w:hAnsi="Courier New" w:cs="Courier New" w:hint="default"/>
      </w:rPr>
    </w:lvl>
    <w:lvl w:ilvl="8" w:tplc="04090005" w:tentative="1">
      <w:start w:val="1"/>
      <w:numFmt w:val="bullet"/>
      <w:lvlText w:val=""/>
      <w:lvlJc w:val="left"/>
      <w:pPr>
        <w:ind w:left="7466" w:hanging="360"/>
      </w:pPr>
      <w:rPr>
        <w:rFonts w:ascii="Wingdings" w:hAnsi="Wingdings" w:hint="default"/>
      </w:rPr>
    </w:lvl>
  </w:abstractNum>
  <w:abstractNum w:abstractNumId="39" w15:restartNumberingAfterBreak="0">
    <w:nsid w:val="7A86444D"/>
    <w:multiLevelType w:val="hybridMultilevel"/>
    <w:tmpl w:val="03F06D58"/>
    <w:lvl w:ilvl="0" w:tplc="3F32E8F4">
      <w:start w:val="2"/>
      <w:numFmt w:val="bullet"/>
      <w:lvlText w:val="-"/>
      <w:lvlJc w:val="left"/>
      <w:pPr>
        <w:ind w:left="1440" w:hanging="360"/>
      </w:pPr>
      <w:rPr>
        <w:rFonts w:ascii="Calibri" w:eastAsia="Times New Roman" w:hAnsi="Calibri" w:cstheme="minorHAnsi"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E782411"/>
    <w:multiLevelType w:val="hybridMultilevel"/>
    <w:tmpl w:val="CC7AE3A0"/>
    <w:lvl w:ilvl="0" w:tplc="1CBA6972">
      <w:start w:val="1"/>
      <w:numFmt w:val="bullet"/>
      <w:lvlText w:val=""/>
      <w:lvlJc w:val="left"/>
      <w:pPr>
        <w:tabs>
          <w:tab w:val="num" w:pos="720"/>
        </w:tabs>
        <w:ind w:left="720" w:hanging="360"/>
      </w:pPr>
      <w:rPr>
        <w:rFonts w:ascii="Symbol" w:hAnsi="Symbol" w:hint="default"/>
      </w:rPr>
    </w:lvl>
    <w:lvl w:ilvl="1" w:tplc="BD2271F8" w:tentative="1">
      <w:start w:val="1"/>
      <w:numFmt w:val="bullet"/>
      <w:lvlText w:val=""/>
      <w:lvlJc w:val="left"/>
      <w:pPr>
        <w:tabs>
          <w:tab w:val="num" w:pos="1440"/>
        </w:tabs>
        <w:ind w:left="1440" w:hanging="360"/>
      </w:pPr>
      <w:rPr>
        <w:rFonts w:ascii="Symbol" w:hAnsi="Symbol" w:hint="default"/>
      </w:rPr>
    </w:lvl>
    <w:lvl w:ilvl="2" w:tplc="D8421056" w:tentative="1">
      <w:start w:val="1"/>
      <w:numFmt w:val="bullet"/>
      <w:lvlText w:val=""/>
      <w:lvlJc w:val="left"/>
      <w:pPr>
        <w:tabs>
          <w:tab w:val="num" w:pos="2160"/>
        </w:tabs>
        <w:ind w:left="2160" w:hanging="360"/>
      </w:pPr>
      <w:rPr>
        <w:rFonts w:ascii="Symbol" w:hAnsi="Symbol" w:hint="default"/>
      </w:rPr>
    </w:lvl>
    <w:lvl w:ilvl="3" w:tplc="2B26B2D2" w:tentative="1">
      <w:start w:val="1"/>
      <w:numFmt w:val="bullet"/>
      <w:lvlText w:val=""/>
      <w:lvlJc w:val="left"/>
      <w:pPr>
        <w:tabs>
          <w:tab w:val="num" w:pos="2880"/>
        </w:tabs>
        <w:ind w:left="2880" w:hanging="360"/>
      </w:pPr>
      <w:rPr>
        <w:rFonts w:ascii="Symbol" w:hAnsi="Symbol" w:hint="default"/>
      </w:rPr>
    </w:lvl>
    <w:lvl w:ilvl="4" w:tplc="BD6086BE" w:tentative="1">
      <w:start w:val="1"/>
      <w:numFmt w:val="bullet"/>
      <w:lvlText w:val=""/>
      <w:lvlJc w:val="left"/>
      <w:pPr>
        <w:tabs>
          <w:tab w:val="num" w:pos="3600"/>
        </w:tabs>
        <w:ind w:left="3600" w:hanging="360"/>
      </w:pPr>
      <w:rPr>
        <w:rFonts w:ascii="Symbol" w:hAnsi="Symbol" w:hint="default"/>
      </w:rPr>
    </w:lvl>
    <w:lvl w:ilvl="5" w:tplc="C4B858BE" w:tentative="1">
      <w:start w:val="1"/>
      <w:numFmt w:val="bullet"/>
      <w:lvlText w:val=""/>
      <w:lvlJc w:val="left"/>
      <w:pPr>
        <w:tabs>
          <w:tab w:val="num" w:pos="4320"/>
        </w:tabs>
        <w:ind w:left="4320" w:hanging="360"/>
      </w:pPr>
      <w:rPr>
        <w:rFonts w:ascii="Symbol" w:hAnsi="Symbol" w:hint="default"/>
      </w:rPr>
    </w:lvl>
    <w:lvl w:ilvl="6" w:tplc="FB80EB6A" w:tentative="1">
      <w:start w:val="1"/>
      <w:numFmt w:val="bullet"/>
      <w:lvlText w:val=""/>
      <w:lvlJc w:val="left"/>
      <w:pPr>
        <w:tabs>
          <w:tab w:val="num" w:pos="5040"/>
        </w:tabs>
        <w:ind w:left="5040" w:hanging="360"/>
      </w:pPr>
      <w:rPr>
        <w:rFonts w:ascii="Symbol" w:hAnsi="Symbol" w:hint="default"/>
      </w:rPr>
    </w:lvl>
    <w:lvl w:ilvl="7" w:tplc="08727058" w:tentative="1">
      <w:start w:val="1"/>
      <w:numFmt w:val="bullet"/>
      <w:lvlText w:val=""/>
      <w:lvlJc w:val="left"/>
      <w:pPr>
        <w:tabs>
          <w:tab w:val="num" w:pos="5760"/>
        </w:tabs>
        <w:ind w:left="5760" w:hanging="360"/>
      </w:pPr>
      <w:rPr>
        <w:rFonts w:ascii="Symbol" w:hAnsi="Symbol" w:hint="default"/>
      </w:rPr>
    </w:lvl>
    <w:lvl w:ilvl="8" w:tplc="3DC660F6"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7FF073F4"/>
    <w:multiLevelType w:val="hybridMultilevel"/>
    <w:tmpl w:val="18223C08"/>
    <w:lvl w:ilvl="0" w:tplc="0809000B">
      <w:start w:val="1"/>
      <w:numFmt w:val="bullet"/>
      <w:lvlText w:val=""/>
      <w:lvlJc w:val="left"/>
      <w:pPr>
        <w:ind w:left="786" w:hanging="360"/>
      </w:pPr>
      <w:rPr>
        <w:rFonts w:ascii="Wingdings" w:hAnsi="Wingdings" w:hint="default"/>
      </w:rPr>
    </w:lvl>
    <w:lvl w:ilvl="1" w:tplc="FFFFFFFF" w:tentative="1">
      <w:start w:val="1"/>
      <w:numFmt w:val="bullet"/>
      <w:lvlText w:val="o"/>
      <w:lvlJc w:val="left"/>
      <w:pPr>
        <w:ind w:left="1506" w:hanging="360"/>
      </w:pPr>
      <w:rPr>
        <w:rFonts w:ascii="Courier New" w:hAnsi="Courier New" w:hint="default"/>
      </w:rPr>
    </w:lvl>
    <w:lvl w:ilvl="2" w:tplc="FFFFFFFF" w:tentative="1">
      <w:start w:val="1"/>
      <w:numFmt w:val="bullet"/>
      <w:lvlText w:val=""/>
      <w:lvlJc w:val="left"/>
      <w:pPr>
        <w:ind w:left="2226" w:hanging="360"/>
      </w:pPr>
      <w:rPr>
        <w:rFonts w:ascii="Wingdings" w:hAnsi="Wingdings" w:hint="default"/>
      </w:rPr>
    </w:lvl>
    <w:lvl w:ilvl="3" w:tplc="FFFFFFFF" w:tentative="1">
      <w:start w:val="1"/>
      <w:numFmt w:val="bullet"/>
      <w:lvlText w:val=""/>
      <w:lvlJc w:val="left"/>
      <w:pPr>
        <w:ind w:left="2946" w:hanging="360"/>
      </w:pPr>
      <w:rPr>
        <w:rFonts w:ascii="Symbol" w:hAnsi="Symbol" w:hint="default"/>
      </w:rPr>
    </w:lvl>
    <w:lvl w:ilvl="4" w:tplc="FFFFFFFF" w:tentative="1">
      <w:start w:val="1"/>
      <w:numFmt w:val="bullet"/>
      <w:lvlText w:val="o"/>
      <w:lvlJc w:val="left"/>
      <w:pPr>
        <w:ind w:left="3666" w:hanging="360"/>
      </w:pPr>
      <w:rPr>
        <w:rFonts w:ascii="Courier New" w:hAnsi="Courier New" w:hint="default"/>
      </w:rPr>
    </w:lvl>
    <w:lvl w:ilvl="5" w:tplc="FFFFFFFF" w:tentative="1">
      <w:start w:val="1"/>
      <w:numFmt w:val="bullet"/>
      <w:lvlText w:val=""/>
      <w:lvlJc w:val="left"/>
      <w:pPr>
        <w:ind w:left="4386" w:hanging="360"/>
      </w:pPr>
      <w:rPr>
        <w:rFonts w:ascii="Wingdings" w:hAnsi="Wingdings" w:hint="default"/>
      </w:rPr>
    </w:lvl>
    <w:lvl w:ilvl="6" w:tplc="FFFFFFFF" w:tentative="1">
      <w:start w:val="1"/>
      <w:numFmt w:val="bullet"/>
      <w:lvlText w:val=""/>
      <w:lvlJc w:val="left"/>
      <w:pPr>
        <w:ind w:left="5106" w:hanging="360"/>
      </w:pPr>
      <w:rPr>
        <w:rFonts w:ascii="Symbol" w:hAnsi="Symbol" w:hint="default"/>
      </w:rPr>
    </w:lvl>
    <w:lvl w:ilvl="7" w:tplc="FFFFFFFF" w:tentative="1">
      <w:start w:val="1"/>
      <w:numFmt w:val="bullet"/>
      <w:lvlText w:val="o"/>
      <w:lvlJc w:val="left"/>
      <w:pPr>
        <w:ind w:left="5826" w:hanging="360"/>
      </w:pPr>
      <w:rPr>
        <w:rFonts w:ascii="Courier New" w:hAnsi="Courier New" w:hint="default"/>
      </w:rPr>
    </w:lvl>
    <w:lvl w:ilvl="8" w:tplc="FFFFFFFF" w:tentative="1">
      <w:start w:val="1"/>
      <w:numFmt w:val="bullet"/>
      <w:lvlText w:val=""/>
      <w:lvlJc w:val="left"/>
      <w:pPr>
        <w:ind w:left="6546" w:hanging="360"/>
      </w:pPr>
      <w:rPr>
        <w:rFonts w:ascii="Wingdings" w:hAnsi="Wingdings" w:hint="default"/>
      </w:rPr>
    </w:lvl>
  </w:abstractNum>
  <w:num w:numId="1" w16cid:durableId="1161115193">
    <w:abstractNumId w:val="6"/>
  </w:num>
  <w:num w:numId="2" w16cid:durableId="1599679970">
    <w:abstractNumId w:val="39"/>
  </w:num>
  <w:num w:numId="3" w16cid:durableId="74670842">
    <w:abstractNumId w:val="22"/>
  </w:num>
  <w:num w:numId="4" w16cid:durableId="1361203942">
    <w:abstractNumId w:val="30"/>
  </w:num>
  <w:num w:numId="5" w16cid:durableId="2063357730">
    <w:abstractNumId w:val="38"/>
  </w:num>
  <w:num w:numId="6" w16cid:durableId="1338575015">
    <w:abstractNumId w:val="16"/>
  </w:num>
  <w:num w:numId="7" w16cid:durableId="1509634643">
    <w:abstractNumId w:val="35"/>
  </w:num>
  <w:num w:numId="8" w16cid:durableId="39325969">
    <w:abstractNumId w:val="27"/>
  </w:num>
  <w:num w:numId="9" w16cid:durableId="1102458189">
    <w:abstractNumId w:val="5"/>
  </w:num>
  <w:num w:numId="10" w16cid:durableId="1531726079">
    <w:abstractNumId w:val="9"/>
  </w:num>
  <w:num w:numId="11" w16cid:durableId="1830560923">
    <w:abstractNumId w:val="14"/>
  </w:num>
  <w:num w:numId="12" w16cid:durableId="1866794911">
    <w:abstractNumId w:val="3"/>
  </w:num>
  <w:num w:numId="13" w16cid:durableId="1821340831">
    <w:abstractNumId w:val="10"/>
  </w:num>
  <w:num w:numId="14" w16cid:durableId="1276017119">
    <w:abstractNumId w:val="0"/>
  </w:num>
  <w:num w:numId="15" w16cid:durableId="2079283644">
    <w:abstractNumId w:val="15"/>
  </w:num>
  <w:num w:numId="16" w16cid:durableId="1523056849">
    <w:abstractNumId w:val="25"/>
  </w:num>
  <w:num w:numId="17" w16cid:durableId="2027706097">
    <w:abstractNumId w:val="20"/>
  </w:num>
  <w:num w:numId="18" w16cid:durableId="286544586">
    <w:abstractNumId w:val="1"/>
  </w:num>
  <w:num w:numId="19" w16cid:durableId="209612649">
    <w:abstractNumId w:val="40"/>
  </w:num>
  <w:num w:numId="20" w16cid:durableId="1071850369">
    <w:abstractNumId w:val="33"/>
  </w:num>
  <w:num w:numId="21" w16cid:durableId="1701665110">
    <w:abstractNumId w:val="41"/>
  </w:num>
  <w:num w:numId="22" w16cid:durableId="845828571">
    <w:abstractNumId w:val="28"/>
  </w:num>
  <w:num w:numId="23" w16cid:durableId="87965562">
    <w:abstractNumId w:val="31"/>
  </w:num>
  <w:num w:numId="24" w16cid:durableId="91633931">
    <w:abstractNumId w:val="17"/>
  </w:num>
  <w:num w:numId="25" w16cid:durableId="271938785">
    <w:abstractNumId w:val="2"/>
  </w:num>
  <w:num w:numId="26" w16cid:durableId="1762754477">
    <w:abstractNumId w:val="18"/>
  </w:num>
  <w:num w:numId="27" w16cid:durableId="357201734">
    <w:abstractNumId w:val="19"/>
  </w:num>
  <w:num w:numId="28" w16cid:durableId="1282491411">
    <w:abstractNumId w:val="11"/>
  </w:num>
  <w:num w:numId="29" w16cid:durableId="525565160">
    <w:abstractNumId w:val="7"/>
  </w:num>
  <w:num w:numId="30" w16cid:durableId="1017462675">
    <w:abstractNumId w:val="37"/>
  </w:num>
  <w:num w:numId="31" w16cid:durableId="907543225">
    <w:abstractNumId w:val="29"/>
  </w:num>
  <w:num w:numId="32" w16cid:durableId="1227913468">
    <w:abstractNumId w:val="34"/>
  </w:num>
  <w:num w:numId="33" w16cid:durableId="833765809">
    <w:abstractNumId w:val="13"/>
  </w:num>
  <w:num w:numId="34" w16cid:durableId="1458064685">
    <w:abstractNumId w:val="24"/>
  </w:num>
  <w:num w:numId="35" w16cid:durableId="1842962924">
    <w:abstractNumId w:val="26"/>
  </w:num>
  <w:num w:numId="36" w16cid:durableId="1720669066">
    <w:abstractNumId w:val="4"/>
  </w:num>
  <w:num w:numId="37" w16cid:durableId="3366929">
    <w:abstractNumId w:val="36"/>
  </w:num>
  <w:num w:numId="38" w16cid:durableId="138503984">
    <w:abstractNumId w:val="23"/>
  </w:num>
  <w:num w:numId="39" w16cid:durableId="2042507181">
    <w:abstractNumId w:val="21"/>
  </w:num>
  <w:num w:numId="40" w16cid:durableId="1943025635">
    <w:abstractNumId w:val="8"/>
  </w:num>
  <w:num w:numId="41" w16cid:durableId="411708312">
    <w:abstractNumId w:val="32"/>
  </w:num>
  <w:num w:numId="42" w16cid:durableId="5197837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1530"/>
    <w:rsid w:val="000065C5"/>
    <w:rsid w:val="00007DD6"/>
    <w:rsid w:val="000116EE"/>
    <w:rsid w:val="00014B06"/>
    <w:rsid w:val="00025B85"/>
    <w:rsid w:val="00026DC7"/>
    <w:rsid w:val="00027348"/>
    <w:rsid w:val="00032802"/>
    <w:rsid w:val="000420D8"/>
    <w:rsid w:val="000455F6"/>
    <w:rsid w:val="000523F6"/>
    <w:rsid w:val="000537BC"/>
    <w:rsid w:val="00056ADF"/>
    <w:rsid w:val="000607FD"/>
    <w:rsid w:val="0006135C"/>
    <w:rsid w:val="00067522"/>
    <w:rsid w:val="000705CC"/>
    <w:rsid w:val="000708C4"/>
    <w:rsid w:val="0007442A"/>
    <w:rsid w:val="00082546"/>
    <w:rsid w:val="00083F54"/>
    <w:rsid w:val="00085E09"/>
    <w:rsid w:val="00090C4D"/>
    <w:rsid w:val="00093F05"/>
    <w:rsid w:val="000A3B58"/>
    <w:rsid w:val="000B3A2A"/>
    <w:rsid w:val="000C60FA"/>
    <w:rsid w:val="000E1CFA"/>
    <w:rsid w:val="000E2D4B"/>
    <w:rsid w:val="000E3A96"/>
    <w:rsid w:val="000E76DA"/>
    <w:rsid w:val="000E7DF1"/>
    <w:rsid w:val="000F0E09"/>
    <w:rsid w:val="000F4C69"/>
    <w:rsid w:val="00101DDE"/>
    <w:rsid w:val="00106FA9"/>
    <w:rsid w:val="00112E32"/>
    <w:rsid w:val="00116809"/>
    <w:rsid w:val="00121EC7"/>
    <w:rsid w:val="001235AD"/>
    <w:rsid w:val="00127152"/>
    <w:rsid w:val="001429BE"/>
    <w:rsid w:val="001439CB"/>
    <w:rsid w:val="00147F45"/>
    <w:rsid w:val="00150005"/>
    <w:rsid w:val="00152476"/>
    <w:rsid w:val="00155A91"/>
    <w:rsid w:val="00162437"/>
    <w:rsid w:val="00164069"/>
    <w:rsid w:val="00164B34"/>
    <w:rsid w:val="001668C6"/>
    <w:rsid w:val="00177949"/>
    <w:rsid w:val="00181902"/>
    <w:rsid w:val="00183B9B"/>
    <w:rsid w:val="00185860"/>
    <w:rsid w:val="00191D45"/>
    <w:rsid w:val="00192DFD"/>
    <w:rsid w:val="001A1862"/>
    <w:rsid w:val="001B526A"/>
    <w:rsid w:val="001C0C2C"/>
    <w:rsid w:val="001C161E"/>
    <w:rsid w:val="001C6E65"/>
    <w:rsid w:val="001C733C"/>
    <w:rsid w:val="001D00CE"/>
    <w:rsid w:val="001E1F1B"/>
    <w:rsid w:val="001E284C"/>
    <w:rsid w:val="001E66FE"/>
    <w:rsid w:val="001F2013"/>
    <w:rsid w:val="001F3C21"/>
    <w:rsid w:val="001F50E7"/>
    <w:rsid w:val="0020447B"/>
    <w:rsid w:val="002101BC"/>
    <w:rsid w:val="002132B2"/>
    <w:rsid w:val="00213A61"/>
    <w:rsid w:val="00216E48"/>
    <w:rsid w:val="00224148"/>
    <w:rsid w:val="002421AC"/>
    <w:rsid w:val="00242F84"/>
    <w:rsid w:val="00246DF8"/>
    <w:rsid w:val="00255DAB"/>
    <w:rsid w:val="002630E9"/>
    <w:rsid w:val="00264106"/>
    <w:rsid w:val="0028034E"/>
    <w:rsid w:val="0028135B"/>
    <w:rsid w:val="00286797"/>
    <w:rsid w:val="00294BF2"/>
    <w:rsid w:val="00297A77"/>
    <w:rsid w:val="002A2D67"/>
    <w:rsid w:val="002A569C"/>
    <w:rsid w:val="002A6B87"/>
    <w:rsid w:val="002B25BE"/>
    <w:rsid w:val="002B3476"/>
    <w:rsid w:val="002B7CF0"/>
    <w:rsid w:val="002C000C"/>
    <w:rsid w:val="002C31C1"/>
    <w:rsid w:val="002C6840"/>
    <w:rsid w:val="002D44B5"/>
    <w:rsid w:val="002D783E"/>
    <w:rsid w:val="002E2D33"/>
    <w:rsid w:val="002E79AB"/>
    <w:rsid w:val="002E7D4D"/>
    <w:rsid w:val="002F2F03"/>
    <w:rsid w:val="002F624E"/>
    <w:rsid w:val="002F6442"/>
    <w:rsid w:val="002F73AF"/>
    <w:rsid w:val="00302C2E"/>
    <w:rsid w:val="00320163"/>
    <w:rsid w:val="00330FA9"/>
    <w:rsid w:val="00334882"/>
    <w:rsid w:val="0035731D"/>
    <w:rsid w:val="00370254"/>
    <w:rsid w:val="0037044D"/>
    <w:rsid w:val="003755F2"/>
    <w:rsid w:val="00386E14"/>
    <w:rsid w:val="00396A2E"/>
    <w:rsid w:val="003A51EB"/>
    <w:rsid w:val="003B2DDB"/>
    <w:rsid w:val="003B318C"/>
    <w:rsid w:val="003B3E52"/>
    <w:rsid w:val="003B649F"/>
    <w:rsid w:val="003C061E"/>
    <w:rsid w:val="003C0962"/>
    <w:rsid w:val="003C363D"/>
    <w:rsid w:val="003C6654"/>
    <w:rsid w:val="003E001D"/>
    <w:rsid w:val="003E1043"/>
    <w:rsid w:val="00406EED"/>
    <w:rsid w:val="00407B78"/>
    <w:rsid w:val="00417E20"/>
    <w:rsid w:val="00420500"/>
    <w:rsid w:val="00430D10"/>
    <w:rsid w:val="00431091"/>
    <w:rsid w:val="004323B4"/>
    <w:rsid w:val="00436CD9"/>
    <w:rsid w:val="004456F2"/>
    <w:rsid w:val="0045043A"/>
    <w:rsid w:val="00451583"/>
    <w:rsid w:val="00452CBF"/>
    <w:rsid w:val="0045301B"/>
    <w:rsid w:val="004533C9"/>
    <w:rsid w:val="00455BD0"/>
    <w:rsid w:val="00462439"/>
    <w:rsid w:val="00467499"/>
    <w:rsid w:val="00477F30"/>
    <w:rsid w:val="00482EA1"/>
    <w:rsid w:val="00491A3A"/>
    <w:rsid w:val="00493E23"/>
    <w:rsid w:val="0049791D"/>
    <w:rsid w:val="004A04FA"/>
    <w:rsid w:val="004A49AF"/>
    <w:rsid w:val="004A7C44"/>
    <w:rsid w:val="004B24C2"/>
    <w:rsid w:val="004B6BC7"/>
    <w:rsid w:val="004C4C81"/>
    <w:rsid w:val="004D31A0"/>
    <w:rsid w:val="004E0219"/>
    <w:rsid w:val="004E33E8"/>
    <w:rsid w:val="004E79A9"/>
    <w:rsid w:val="004F156F"/>
    <w:rsid w:val="004F395D"/>
    <w:rsid w:val="004F3FEC"/>
    <w:rsid w:val="00503557"/>
    <w:rsid w:val="005052B9"/>
    <w:rsid w:val="00505C87"/>
    <w:rsid w:val="00507702"/>
    <w:rsid w:val="0051283B"/>
    <w:rsid w:val="00515369"/>
    <w:rsid w:val="00515B38"/>
    <w:rsid w:val="005239B8"/>
    <w:rsid w:val="005249BC"/>
    <w:rsid w:val="00524BA8"/>
    <w:rsid w:val="00530EEA"/>
    <w:rsid w:val="005310BB"/>
    <w:rsid w:val="005422AC"/>
    <w:rsid w:val="00543983"/>
    <w:rsid w:val="00560B3A"/>
    <w:rsid w:val="005665EE"/>
    <w:rsid w:val="00566BD0"/>
    <w:rsid w:val="00567B86"/>
    <w:rsid w:val="005726C9"/>
    <w:rsid w:val="00590ABD"/>
    <w:rsid w:val="00596325"/>
    <w:rsid w:val="005979B5"/>
    <w:rsid w:val="005A4702"/>
    <w:rsid w:val="005A6A46"/>
    <w:rsid w:val="005B17B2"/>
    <w:rsid w:val="005C12C0"/>
    <w:rsid w:val="005C243F"/>
    <w:rsid w:val="005C332B"/>
    <w:rsid w:val="005C34C9"/>
    <w:rsid w:val="005C5B2D"/>
    <w:rsid w:val="005C7696"/>
    <w:rsid w:val="005D0EB5"/>
    <w:rsid w:val="005D61E6"/>
    <w:rsid w:val="005E0EA9"/>
    <w:rsid w:val="005E4410"/>
    <w:rsid w:val="005F1EC2"/>
    <w:rsid w:val="0060037B"/>
    <w:rsid w:val="006006AE"/>
    <w:rsid w:val="006043F5"/>
    <w:rsid w:val="00610B28"/>
    <w:rsid w:val="00610D19"/>
    <w:rsid w:val="00610FDC"/>
    <w:rsid w:val="00624D09"/>
    <w:rsid w:val="00631B09"/>
    <w:rsid w:val="00632757"/>
    <w:rsid w:val="00640012"/>
    <w:rsid w:val="00641920"/>
    <w:rsid w:val="00644D98"/>
    <w:rsid w:val="006460DA"/>
    <w:rsid w:val="0065006C"/>
    <w:rsid w:val="006503E3"/>
    <w:rsid w:val="00654050"/>
    <w:rsid w:val="0065584F"/>
    <w:rsid w:val="00656960"/>
    <w:rsid w:val="00656BDC"/>
    <w:rsid w:val="00664041"/>
    <w:rsid w:val="00664B79"/>
    <w:rsid w:val="006708E1"/>
    <w:rsid w:val="006810DD"/>
    <w:rsid w:val="00683BE5"/>
    <w:rsid w:val="006854F4"/>
    <w:rsid w:val="00694A92"/>
    <w:rsid w:val="0069784C"/>
    <w:rsid w:val="006A67EE"/>
    <w:rsid w:val="006A7D20"/>
    <w:rsid w:val="006B3476"/>
    <w:rsid w:val="006B3691"/>
    <w:rsid w:val="006B6EC8"/>
    <w:rsid w:val="006C33E3"/>
    <w:rsid w:val="006C3D25"/>
    <w:rsid w:val="006C575A"/>
    <w:rsid w:val="006C7963"/>
    <w:rsid w:val="006E478E"/>
    <w:rsid w:val="006F3F81"/>
    <w:rsid w:val="00701AF8"/>
    <w:rsid w:val="00715A40"/>
    <w:rsid w:val="00716CAB"/>
    <w:rsid w:val="00723DD3"/>
    <w:rsid w:val="0072565F"/>
    <w:rsid w:val="00733E1D"/>
    <w:rsid w:val="00734C7B"/>
    <w:rsid w:val="007366AD"/>
    <w:rsid w:val="007372A3"/>
    <w:rsid w:val="0074102D"/>
    <w:rsid w:val="00756880"/>
    <w:rsid w:val="00757ED5"/>
    <w:rsid w:val="0076794F"/>
    <w:rsid w:val="0077444D"/>
    <w:rsid w:val="007747FB"/>
    <w:rsid w:val="0077512B"/>
    <w:rsid w:val="00792829"/>
    <w:rsid w:val="00794CD8"/>
    <w:rsid w:val="00797155"/>
    <w:rsid w:val="007A1FA0"/>
    <w:rsid w:val="007A61D9"/>
    <w:rsid w:val="007A6515"/>
    <w:rsid w:val="007B132E"/>
    <w:rsid w:val="007B713D"/>
    <w:rsid w:val="007C3F90"/>
    <w:rsid w:val="007C5421"/>
    <w:rsid w:val="007D1A2E"/>
    <w:rsid w:val="007D221C"/>
    <w:rsid w:val="007D2ECE"/>
    <w:rsid w:val="007F2C0E"/>
    <w:rsid w:val="00802C31"/>
    <w:rsid w:val="008062AF"/>
    <w:rsid w:val="0080759A"/>
    <w:rsid w:val="008077D8"/>
    <w:rsid w:val="008079E0"/>
    <w:rsid w:val="00817AD6"/>
    <w:rsid w:val="00830A67"/>
    <w:rsid w:val="00841603"/>
    <w:rsid w:val="008438C9"/>
    <w:rsid w:val="008520F3"/>
    <w:rsid w:val="00862A63"/>
    <w:rsid w:val="00867857"/>
    <w:rsid w:val="00872227"/>
    <w:rsid w:val="00875086"/>
    <w:rsid w:val="00891734"/>
    <w:rsid w:val="00891741"/>
    <w:rsid w:val="00896F0E"/>
    <w:rsid w:val="00897DA8"/>
    <w:rsid w:val="008A26E3"/>
    <w:rsid w:val="008A3941"/>
    <w:rsid w:val="008A4AD0"/>
    <w:rsid w:val="008B1ACD"/>
    <w:rsid w:val="008B6A0E"/>
    <w:rsid w:val="008C0926"/>
    <w:rsid w:val="008D1E21"/>
    <w:rsid w:val="008D68D8"/>
    <w:rsid w:val="008F4AF1"/>
    <w:rsid w:val="008F5993"/>
    <w:rsid w:val="009006C7"/>
    <w:rsid w:val="00911433"/>
    <w:rsid w:val="00916CFA"/>
    <w:rsid w:val="009172CB"/>
    <w:rsid w:val="009339BE"/>
    <w:rsid w:val="00935D0C"/>
    <w:rsid w:val="00937177"/>
    <w:rsid w:val="00942634"/>
    <w:rsid w:val="00942ACC"/>
    <w:rsid w:val="0094433F"/>
    <w:rsid w:val="00947F26"/>
    <w:rsid w:val="009535C2"/>
    <w:rsid w:val="00962EC5"/>
    <w:rsid w:val="00963C65"/>
    <w:rsid w:val="00964E2C"/>
    <w:rsid w:val="00967C6A"/>
    <w:rsid w:val="009741A2"/>
    <w:rsid w:val="00987A2E"/>
    <w:rsid w:val="00990FE7"/>
    <w:rsid w:val="00995B2D"/>
    <w:rsid w:val="00995F5C"/>
    <w:rsid w:val="00997F3E"/>
    <w:rsid w:val="009A248A"/>
    <w:rsid w:val="009A55D8"/>
    <w:rsid w:val="009A77A7"/>
    <w:rsid w:val="009B13D2"/>
    <w:rsid w:val="009D6228"/>
    <w:rsid w:val="009D668F"/>
    <w:rsid w:val="009D7D1A"/>
    <w:rsid w:val="009E0767"/>
    <w:rsid w:val="009E4CC6"/>
    <w:rsid w:val="009E77C9"/>
    <w:rsid w:val="009F3890"/>
    <w:rsid w:val="009F6773"/>
    <w:rsid w:val="00A01043"/>
    <w:rsid w:val="00A02AB1"/>
    <w:rsid w:val="00A075B2"/>
    <w:rsid w:val="00A138F3"/>
    <w:rsid w:val="00A14F00"/>
    <w:rsid w:val="00A23F98"/>
    <w:rsid w:val="00A308DA"/>
    <w:rsid w:val="00A456F8"/>
    <w:rsid w:val="00A52945"/>
    <w:rsid w:val="00A53026"/>
    <w:rsid w:val="00A604C6"/>
    <w:rsid w:val="00A60505"/>
    <w:rsid w:val="00A6471C"/>
    <w:rsid w:val="00A66693"/>
    <w:rsid w:val="00A7129B"/>
    <w:rsid w:val="00A71412"/>
    <w:rsid w:val="00A71E76"/>
    <w:rsid w:val="00A75948"/>
    <w:rsid w:val="00A76E58"/>
    <w:rsid w:val="00A81DBC"/>
    <w:rsid w:val="00A92F62"/>
    <w:rsid w:val="00A966F2"/>
    <w:rsid w:val="00AA0428"/>
    <w:rsid w:val="00AA0E7E"/>
    <w:rsid w:val="00AA5487"/>
    <w:rsid w:val="00AA6D6A"/>
    <w:rsid w:val="00AA73D2"/>
    <w:rsid w:val="00AB09CE"/>
    <w:rsid w:val="00AB1712"/>
    <w:rsid w:val="00AB2C4A"/>
    <w:rsid w:val="00AC3548"/>
    <w:rsid w:val="00AC3875"/>
    <w:rsid w:val="00AC5AEA"/>
    <w:rsid w:val="00AD17BB"/>
    <w:rsid w:val="00AD17F8"/>
    <w:rsid w:val="00AD7DAB"/>
    <w:rsid w:val="00AE09EF"/>
    <w:rsid w:val="00AE318D"/>
    <w:rsid w:val="00AE61DB"/>
    <w:rsid w:val="00AE62D9"/>
    <w:rsid w:val="00AE7B04"/>
    <w:rsid w:val="00AF27E1"/>
    <w:rsid w:val="00B01C80"/>
    <w:rsid w:val="00B06940"/>
    <w:rsid w:val="00B10896"/>
    <w:rsid w:val="00B10B28"/>
    <w:rsid w:val="00B111E3"/>
    <w:rsid w:val="00B1335D"/>
    <w:rsid w:val="00B15919"/>
    <w:rsid w:val="00B173B9"/>
    <w:rsid w:val="00B21EC3"/>
    <w:rsid w:val="00B22B6B"/>
    <w:rsid w:val="00B3358D"/>
    <w:rsid w:val="00B37A50"/>
    <w:rsid w:val="00B4459D"/>
    <w:rsid w:val="00B44835"/>
    <w:rsid w:val="00B4491F"/>
    <w:rsid w:val="00B54A1B"/>
    <w:rsid w:val="00B67464"/>
    <w:rsid w:val="00B704C5"/>
    <w:rsid w:val="00B73280"/>
    <w:rsid w:val="00B73D59"/>
    <w:rsid w:val="00B76A04"/>
    <w:rsid w:val="00B7732F"/>
    <w:rsid w:val="00B815FD"/>
    <w:rsid w:val="00B870ED"/>
    <w:rsid w:val="00B9462F"/>
    <w:rsid w:val="00B9488E"/>
    <w:rsid w:val="00B97DE9"/>
    <w:rsid w:val="00BA3174"/>
    <w:rsid w:val="00BA5852"/>
    <w:rsid w:val="00BA68C1"/>
    <w:rsid w:val="00BB59CA"/>
    <w:rsid w:val="00BC0151"/>
    <w:rsid w:val="00BC0486"/>
    <w:rsid w:val="00BD10EF"/>
    <w:rsid w:val="00BE268D"/>
    <w:rsid w:val="00BE4C71"/>
    <w:rsid w:val="00BE4E4A"/>
    <w:rsid w:val="00BF274E"/>
    <w:rsid w:val="00BF2989"/>
    <w:rsid w:val="00BF2F11"/>
    <w:rsid w:val="00BF3B8C"/>
    <w:rsid w:val="00BF4837"/>
    <w:rsid w:val="00C013C4"/>
    <w:rsid w:val="00C059A3"/>
    <w:rsid w:val="00C06F3C"/>
    <w:rsid w:val="00C15737"/>
    <w:rsid w:val="00C17609"/>
    <w:rsid w:val="00C178C1"/>
    <w:rsid w:val="00C26496"/>
    <w:rsid w:val="00C329C6"/>
    <w:rsid w:val="00C350A6"/>
    <w:rsid w:val="00C40C24"/>
    <w:rsid w:val="00C4490B"/>
    <w:rsid w:val="00C44D39"/>
    <w:rsid w:val="00C4735D"/>
    <w:rsid w:val="00C507C2"/>
    <w:rsid w:val="00C51FA3"/>
    <w:rsid w:val="00C57F3A"/>
    <w:rsid w:val="00C60CF3"/>
    <w:rsid w:val="00C60F12"/>
    <w:rsid w:val="00C847EC"/>
    <w:rsid w:val="00C878D8"/>
    <w:rsid w:val="00CA2ACF"/>
    <w:rsid w:val="00CA2EAF"/>
    <w:rsid w:val="00CA2F0B"/>
    <w:rsid w:val="00CB6F42"/>
    <w:rsid w:val="00CB7912"/>
    <w:rsid w:val="00CD13F3"/>
    <w:rsid w:val="00CD67A5"/>
    <w:rsid w:val="00CE0A69"/>
    <w:rsid w:val="00CF0720"/>
    <w:rsid w:val="00CF366E"/>
    <w:rsid w:val="00CF3911"/>
    <w:rsid w:val="00CF5E8D"/>
    <w:rsid w:val="00D007BC"/>
    <w:rsid w:val="00D04F4D"/>
    <w:rsid w:val="00D11530"/>
    <w:rsid w:val="00D1460D"/>
    <w:rsid w:val="00D14DE6"/>
    <w:rsid w:val="00D43E7F"/>
    <w:rsid w:val="00D53DA5"/>
    <w:rsid w:val="00D56DF9"/>
    <w:rsid w:val="00D62139"/>
    <w:rsid w:val="00D71B63"/>
    <w:rsid w:val="00D72486"/>
    <w:rsid w:val="00D76040"/>
    <w:rsid w:val="00D80937"/>
    <w:rsid w:val="00D87F17"/>
    <w:rsid w:val="00D918F1"/>
    <w:rsid w:val="00D95EE5"/>
    <w:rsid w:val="00DA17E2"/>
    <w:rsid w:val="00DA3569"/>
    <w:rsid w:val="00DA3678"/>
    <w:rsid w:val="00DA507B"/>
    <w:rsid w:val="00DA5EEA"/>
    <w:rsid w:val="00DB2E92"/>
    <w:rsid w:val="00DC045B"/>
    <w:rsid w:val="00DC27FB"/>
    <w:rsid w:val="00DD3843"/>
    <w:rsid w:val="00DD462E"/>
    <w:rsid w:val="00DD4D69"/>
    <w:rsid w:val="00DE1E31"/>
    <w:rsid w:val="00DF2D7E"/>
    <w:rsid w:val="00DF375C"/>
    <w:rsid w:val="00E00010"/>
    <w:rsid w:val="00E0291B"/>
    <w:rsid w:val="00E05F64"/>
    <w:rsid w:val="00E14479"/>
    <w:rsid w:val="00E15275"/>
    <w:rsid w:val="00E202B8"/>
    <w:rsid w:val="00E20EDD"/>
    <w:rsid w:val="00E2347A"/>
    <w:rsid w:val="00E259F9"/>
    <w:rsid w:val="00E305BF"/>
    <w:rsid w:val="00E34DBE"/>
    <w:rsid w:val="00E354CD"/>
    <w:rsid w:val="00E4044C"/>
    <w:rsid w:val="00E47A74"/>
    <w:rsid w:val="00E47D90"/>
    <w:rsid w:val="00E60881"/>
    <w:rsid w:val="00E61410"/>
    <w:rsid w:val="00E6641B"/>
    <w:rsid w:val="00E6650D"/>
    <w:rsid w:val="00E90C88"/>
    <w:rsid w:val="00E92E77"/>
    <w:rsid w:val="00EA0B30"/>
    <w:rsid w:val="00EB2AE6"/>
    <w:rsid w:val="00EB7993"/>
    <w:rsid w:val="00EC5297"/>
    <w:rsid w:val="00EC68AD"/>
    <w:rsid w:val="00EC73F6"/>
    <w:rsid w:val="00ED1624"/>
    <w:rsid w:val="00ED4064"/>
    <w:rsid w:val="00ED79CD"/>
    <w:rsid w:val="00EE20F5"/>
    <w:rsid w:val="00EF2075"/>
    <w:rsid w:val="00EF7894"/>
    <w:rsid w:val="00F01AC7"/>
    <w:rsid w:val="00F01C61"/>
    <w:rsid w:val="00F0334E"/>
    <w:rsid w:val="00F07EBC"/>
    <w:rsid w:val="00F149DA"/>
    <w:rsid w:val="00F20217"/>
    <w:rsid w:val="00F217A7"/>
    <w:rsid w:val="00F22AAA"/>
    <w:rsid w:val="00F250D5"/>
    <w:rsid w:val="00F33308"/>
    <w:rsid w:val="00F33B1D"/>
    <w:rsid w:val="00F35572"/>
    <w:rsid w:val="00F355D5"/>
    <w:rsid w:val="00F463C5"/>
    <w:rsid w:val="00F51202"/>
    <w:rsid w:val="00F51C9C"/>
    <w:rsid w:val="00F619F8"/>
    <w:rsid w:val="00F62AEA"/>
    <w:rsid w:val="00F63310"/>
    <w:rsid w:val="00F717F1"/>
    <w:rsid w:val="00F72539"/>
    <w:rsid w:val="00F73ACF"/>
    <w:rsid w:val="00F815C5"/>
    <w:rsid w:val="00F817C4"/>
    <w:rsid w:val="00F91617"/>
    <w:rsid w:val="00F97F00"/>
    <w:rsid w:val="00FA028F"/>
    <w:rsid w:val="00FA2342"/>
    <w:rsid w:val="00FB5BEE"/>
    <w:rsid w:val="00FC0187"/>
    <w:rsid w:val="00FC081E"/>
    <w:rsid w:val="00FC1398"/>
    <w:rsid w:val="00FC52F4"/>
    <w:rsid w:val="00FD39B8"/>
    <w:rsid w:val="00FF1983"/>
    <w:rsid w:val="00FF28C9"/>
    <w:rsid w:val="00FF79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9F7496"/>
  <w15:docId w15:val="{203ABE4C-AAA1-4F2D-B004-051042CDF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1530"/>
    <w:rPr>
      <w:lang w:val="ro-RO"/>
    </w:rPr>
  </w:style>
  <w:style w:type="paragraph" w:styleId="Titlu1">
    <w:name w:val="heading 1"/>
    <w:basedOn w:val="Normal"/>
    <w:next w:val="Normal"/>
    <w:link w:val="Titlu1Caracter"/>
    <w:uiPriority w:val="9"/>
    <w:qFormat/>
    <w:rsid w:val="00E259F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lu2">
    <w:name w:val="heading 2"/>
    <w:basedOn w:val="Normal"/>
    <w:next w:val="Normal"/>
    <w:link w:val="Titlu2Caracter"/>
    <w:uiPriority w:val="9"/>
    <w:unhideWhenUsed/>
    <w:qFormat/>
    <w:rsid w:val="00D11530"/>
    <w:pPr>
      <w:keepNext/>
      <w:keepLines/>
      <w:shd w:val="clear" w:color="auto" w:fill="8EAADB" w:themeFill="accent5" w:themeFillTint="99"/>
      <w:spacing w:before="120" w:after="0" w:line="240" w:lineRule="auto"/>
      <w:outlineLvl w:val="1"/>
    </w:pPr>
    <w:rPr>
      <w:rFonts w:ascii="Times New Roman" w:eastAsiaTheme="majorEastAsia" w:hAnsi="Times New Roman" w:cstheme="majorBidi"/>
      <w:b/>
      <w:sz w:val="26"/>
      <w:szCs w:val="26"/>
    </w:rPr>
  </w:style>
  <w:style w:type="paragraph" w:styleId="Titlu3">
    <w:name w:val="heading 3"/>
    <w:basedOn w:val="Normal"/>
    <w:next w:val="Normal"/>
    <w:link w:val="Titlu3Caracter"/>
    <w:uiPriority w:val="9"/>
    <w:unhideWhenUsed/>
    <w:qFormat/>
    <w:rsid w:val="00D11530"/>
    <w:pPr>
      <w:keepNext/>
      <w:keepLines/>
      <w:shd w:val="clear" w:color="auto" w:fill="B4C6E7" w:themeFill="accent5" w:themeFillTint="66"/>
      <w:spacing w:before="40" w:after="0"/>
      <w:outlineLvl w:val="2"/>
    </w:pPr>
    <w:rPr>
      <w:rFonts w:ascii="Times New Roman" w:eastAsiaTheme="majorEastAsia" w:hAnsi="Times New Roman" w:cstheme="majorBidi"/>
      <w:b/>
      <w:i/>
      <w:sz w:val="24"/>
      <w:szCs w:val="24"/>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2Caracter">
    <w:name w:val="Titlu 2 Caracter"/>
    <w:basedOn w:val="Fontdeparagrafimplicit"/>
    <w:link w:val="Titlu2"/>
    <w:uiPriority w:val="9"/>
    <w:rsid w:val="00D11530"/>
    <w:rPr>
      <w:rFonts w:ascii="Times New Roman" w:eastAsiaTheme="majorEastAsia" w:hAnsi="Times New Roman" w:cstheme="majorBidi"/>
      <w:b/>
      <w:sz w:val="26"/>
      <w:szCs w:val="26"/>
      <w:shd w:val="clear" w:color="auto" w:fill="8EAADB" w:themeFill="accent5" w:themeFillTint="99"/>
      <w:lang w:val="ro-RO"/>
    </w:rPr>
  </w:style>
  <w:style w:type="character" w:customStyle="1" w:styleId="Titlu3Caracter">
    <w:name w:val="Titlu 3 Caracter"/>
    <w:basedOn w:val="Fontdeparagrafimplicit"/>
    <w:link w:val="Titlu3"/>
    <w:rsid w:val="00D11530"/>
    <w:rPr>
      <w:rFonts w:ascii="Times New Roman" w:eastAsiaTheme="majorEastAsia" w:hAnsi="Times New Roman" w:cstheme="majorBidi"/>
      <w:b/>
      <w:i/>
      <w:sz w:val="24"/>
      <w:szCs w:val="24"/>
      <w:shd w:val="clear" w:color="auto" w:fill="B4C6E7" w:themeFill="accent5" w:themeFillTint="66"/>
      <w:lang w:val="ro-RO"/>
    </w:rPr>
  </w:style>
  <w:style w:type="paragraph" w:styleId="Listparagraf">
    <w:name w:val="List Paragraph"/>
    <w:aliases w:val="Normal bullet 2,List Paragraph1,Forth level,List1,body 2,List Paragraph11,Listă colorată - Accentuare 11,Bullet,Citation List"/>
    <w:basedOn w:val="Normal"/>
    <w:link w:val="ListparagrafCaracter"/>
    <w:uiPriority w:val="34"/>
    <w:qFormat/>
    <w:rsid w:val="00D11530"/>
    <w:pPr>
      <w:ind w:left="720"/>
      <w:contextualSpacing/>
    </w:pPr>
  </w:style>
  <w:style w:type="character" w:styleId="Hyperlink">
    <w:name w:val="Hyperlink"/>
    <w:basedOn w:val="Fontdeparagrafimplicit"/>
    <w:uiPriority w:val="99"/>
    <w:rsid w:val="00D11530"/>
    <w:rPr>
      <w:color w:val="0000FF"/>
      <w:u w:val="single"/>
    </w:rPr>
  </w:style>
  <w:style w:type="character" w:customStyle="1" w:styleId="ListparagrafCaracter">
    <w:name w:val="Listă paragraf Caracter"/>
    <w:aliases w:val="Normal bullet 2 Caracter,List Paragraph1 Caracter,Forth level Caracter,List1 Caracter,body 2 Caracter,List Paragraph11 Caracter,Listă colorată - Accentuare 11 Caracter,Bullet Caracter,Citation List Caracter"/>
    <w:link w:val="Listparagraf"/>
    <w:uiPriority w:val="34"/>
    <w:locked/>
    <w:rsid w:val="00D11530"/>
    <w:rPr>
      <w:lang w:val="ro-RO"/>
    </w:rPr>
  </w:style>
  <w:style w:type="paragraph" w:customStyle="1" w:styleId="Default">
    <w:name w:val="Default"/>
    <w:rsid w:val="00F217A7"/>
    <w:pPr>
      <w:autoSpaceDE w:val="0"/>
      <w:autoSpaceDN w:val="0"/>
      <w:adjustRightInd w:val="0"/>
      <w:spacing w:after="0" w:line="240" w:lineRule="auto"/>
    </w:pPr>
    <w:rPr>
      <w:rFonts w:ascii="Times New Roman" w:hAnsi="Times New Roman" w:cs="Times New Roman"/>
      <w:color w:val="000000"/>
      <w:sz w:val="24"/>
      <w:szCs w:val="24"/>
    </w:rPr>
  </w:style>
  <w:style w:type="paragraph" w:styleId="Antet">
    <w:name w:val="header"/>
    <w:basedOn w:val="Normal"/>
    <w:link w:val="AntetCaracter"/>
    <w:uiPriority w:val="99"/>
    <w:unhideWhenUsed/>
    <w:rsid w:val="00386E14"/>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386E14"/>
    <w:rPr>
      <w:lang w:val="ro-RO"/>
    </w:rPr>
  </w:style>
  <w:style w:type="paragraph" w:styleId="Subsol">
    <w:name w:val="footer"/>
    <w:basedOn w:val="Normal"/>
    <w:link w:val="SubsolCaracter"/>
    <w:uiPriority w:val="99"/>
    <w:unhideWhenUsed/>
    <w:rsid w:val="00386E14"/>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386E14"/>
    <w:rPr>
      <w:lang w:val="ro-RO"/>
    </w:rPr>
  </w:style>
  <w:style w:type="paragraph" w:styleId="Revizuire">
    <w:name w:val="Revision"/>
    <w:hidden/>
    <w:uiPriority w:val="99"/>
    <w:semiHidden/>
    <w:rsid w:val="00386E14"/>
    <w:pPr>
      <w:spacing w:after="0" w:line="240" w:lineRule="auto"/>
    </w:pPr>
    <w:rPr>
      <w:lang w:val="ro-RO"/>
    </w:rPr>
  </w:style>
  <w:style w:type="paragraph" w:styleId="Textnotdesubsol">
    <w:name w:val="footnote text"/>
    <w:basedOn w:val="Normal"/>
    <w:link w:val="TextnotdesubsolCaracter"/>
    <w:uiPriority w:val="99"/>
    <w:semiHidden/>
    <w:unhideWhenUsed/>
    <w:rsid w:val="00112E32"/>
    <w:pPr>
      <w:spacing w:after="0" w:line="240" w:lineRule="auto"/>
    </w:pPr>
    <w:rPr>
      <w:sz w:val="20"/>
      <w:szCs w:val="20"/>
      <w:lang w:val="en-US"/>
    </w:rPr>
  </w:style>
  <w:style w:type="character" w:customStyle="1" w:styleId="TextnotdesubsolCaracter">
    <w:name w:val="Text notă de subsol Caracter"/>
    <w:basedOn w:val="Fontdeparagrafimplicit"/>
    <w:link w:val="Textnotdesubsol"/>
    <w:uiPriority w:val="99"/>
    <w:semiHidden/>
    <w:rsid w:val="00112E32"/>
    <w:rPr>
      <w:sz w:val="20"/>
      <w:szCs w:val="20"/>
    </w:rPr>
  </w:style>
  <w:style w:type="character" w:styleId="Referinnotdesubsol">
    <w:name w:val="footnote reference"/>
    <w:basedOn w:val="Fontdeparagrafimplicit"/>
    <w:uiPriority w:val="99"/>
    <w:unhideWhenUsed/>
    <w:rsid w:val="00112E32"/>
    <w:rPr>
      <w:vertAlign w:val="superscript"/>
    </w:rPr>
  </w:style>
  <w:style w:type="character" w:styleId="Referincomentariu">
    <w:name w:val="annotation reference"/>
    <w:basedOn w:val="Fontdeparagrafimplicit"/>
    <w:uiPriority w:val="99"/>
    <w:semiHidden/>
    <w:unhideWhenUsed/>
    <w:rsid w:val="00B76A04"/>
    <w:rPr>
      <w:sz w:val="16"/>
      <w:szCs w:val="16"/>
    </w:rPr>
  </w:style>
  <w:style w:type="paragraph" w:styleId="Textcomentariu">
    <w:name w:val="annotation text"/>
    <w:basedOn w:val="Normal"/>
    <w:link w:val="TextcomentariuCaracter"/>
    <w:uiPriority w:val="99"/>
    <w:semiHidden/>
    <w:unhideWhenUsed/>
    <w:rsid w:val="00B76A04"/>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B76A04"/>
    <w:rPr>
      <w:sz w:val="20"/>
      <w:szCs w:val="20"/>
      <w:lang w:val="ro-RO"/>
    </w:rPr>
  </w:style>
  <w:style w:type="paragraph" w:styleId="SubiectComentariu">
    <w:name w:val="annotation subject"/>
    <w:basedOn w:val="Textcomentariu"/>
    <w:next w:val="Textcomentariu"/>
    <w:link w:val="SubiectComentariuCaracter"/>
    <w:uiPriority w:val="99"/>
    <w:semiHidden/>
    <w:unhideWhenUsed/>
    <w:rsid w:val="00B76A04"/>
    <w:rPr>
      <w:b/>
      <w:bCs/>
    </w:rPr>
  </w:style>
  <w:style w:type="character" w:customStyle="1" w:styleId="SubiectComentariuCaracter">
    <w:name w:val="Subiect Comentariu Caracter"/>
    <w:basedOn w:val="TextcomentariuCaracter"/>
    <w:link w:val="SubiectComentariu"/>
    <w:uiPriority w:val="99"/>
    <w:semiHidden/>
    <w:rsid w:val="00B76A04"/>
    <w:rPr>
      <w:b/>
      <w:bCs/>
      <w:sz w:val="20"/>
      <w:szCs w:val="20"/>
      <w:lang w:val="ro-RO"/>
    </w:rPr>
  </w:style>
  <w:style w:type="character" w:customStyle="1" w:styleId="markedcontent">
    <w:name w:val="markedcontent"/>
    <w:basedOn w:val="Fontdeparagrafimplicit"/>
    <w:rsid w:val="00B76A04"/>
  </w:style>
  <w:style w:type="character" w:styleId="Textsubstituent">
    <w:name w:val="Placeholder Text"/>
    <w:basedOn w:val="Fontdeparagrafimplicit"/>
    <w:uiPriority w:val="99"/>
    <w:semiHidden/>
    <w:rsid w:val="00E354CD"/>
    <w:rPr>
      <w:color w:val="808080"/>
    </w:rPr>
  </w:style>
  <w:style w:type="paragraph" w:customStyle="1" w:styleId="CM1">
    <w:name w:val="CM1"/>
    <w:basedOn w:val="Default"/>
    <w:next w:val="Default"/>
    <w:uiPriority w:val="99"/>
    <w:rsid w:val="00430D10"/>
    <w:rPr>
      <w:rFonts w:ascii="EU Albertina" w:hAnsi="EU Albertina" w:cstheme="minorBidi"/>
      <w:color w:val="auto"/>
      <w:lang w:val="en-GB"/>
    </w:rPr>
  </w:style>
  <w:style w:type="paragraph" w:customStyle="1" w:styleId="CM3">
    <w:name w:val="CM3"/>
    <w:basedOn w:val="Default"/>
    <w:next w:val="Default"/>
    <w:uiPriority w:val="99"/>
    <w:rsid w:val="00430D10"/>
    <w:rPr>
      <w:rFonts w:ascii="EU Albertina" w:hAnsi="EU Albertina" w:cstheme="minorBidi"/>
      <w:color w:val="auto"/>
      <w:lang w:val="en-GB"/>
    </w:rPr>
  </w:style>
  <w:style w:type="paragraph" w:customStyle="1" w:styleId="CM4">
    <w:name w:val="CM4"/>
    <w:basedOn w:val="Default"/>
    <w:next w:val="Default"/>
    <w:uiPriority w:val="99"/>
    <w:rsid w:val="00FA028F"/>
    <w:rPr>
      <w:rFonts w:ascii="EU Albertina" w:hAnsi="EU Albertina" w:cstheme="minorBidi"/>
      <w:color w:val="auto"/>
      <w:lang w:val="en-GB"/>
    </w:rPr>
  </w:style>
  <w:style w:type="table" w:styleId="Tabelgril">
    <w:name w:val="Table Grid"/>
    <w:basedOn w:val="TabelNormal"/>
    <w:uiPriority w:val="39"/>
    <w:rsid w:val="005128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iuneNerezolvat">
    <w:name w:val="Unresolved Mention"/>
    <w:basedOn w:val="Fontdeparagrafimplicit"/>
    <w:uiPriority w:val="99"/>
    <w:semiHidden/>
    <w:unhideWhenUsed/>
    <w:rsid w:val="008B6A0E"/>
    <w:rPr>
      <w:color w:val="605E5C"/>
      <w:shd w:val="clear" w:color="auto" w:fill="E1DFDD"/>
    </w:rPr>
  </w:style>
  <w:style w:type="character" w:customStyle="1" w:styleId="hwtze">
    <w:name w:val="hwtze"/>
    <w:basedOn w:val="Fontdeparagrafimplicit"/>
    <w:rsid w:val="00891741"/>
  </w:style>
  <w:style w:type="character" w:customStyle="1" w:styleId="rynqvb">
    <w:name w:val="rynqvb"/>
    <w:basedOn w:val="Fontdeparagrafimplicit"/>
    <w:rsid w:val="00891741"/>
  </w:style>
  <w:style w:type="character" w:customStyle="1" w:styleId="Bodytext1">
    <w:name w:val="Body text|1_"/>
    <w:basedOn w:val="Fontdeparagrafimplicit"/>
    <w:link w:val="Bodytext10"/>
    <w:rsid w:val="000116EE"/>
    <w:rPr>
      <w:rFonts w:ascii="Calibri" w:eastAsia="Calibri" w:hAnsi="Calibri" w:cs="Calibri"/>
    </w:rPr>
  </w:style>
  <w:style w:type="paragraph" w:customStyle="1" w:styleId="Bodytext10">
    <w:name w:val="Body text|1"/>
    <w:basedOn w:val="Normal"/>
    <w:link w:val="Bodytext1"/>
    <w:rsid w:val="000116EE"/>
    <w:pPr>
      <w:widowControl w:val="0"/>
      <w:spacing w:after="80" w:line="360" w:lineRule="auto"/>
    </w:pPr>
    <w:rPr>
      <w:rFonts w:ascii="Calibri" w:eastAsia="Calibri" w:hAnsi="Calibri" w:cs="Calibri"/>
      <w:lang w:val="en-US"/>
    </w:rPr>
  </w:style>
  <w:style w:type="character" w:customStyle="1" w:styleId="highlight">
    <w:name w:val="highlight"/>
    <w:basedOn w:val="Fontdeparagrafimplicit"/>
    <w:rsid w:val="00B06940"/>
  </w:style>
  <w:style w:type="character" w:customStyle="1" w:styleId="Titlu1Caracter">
    <w:name w:val="Titlu 1 Caracter"/>
    <w:basedOn w:val="Fontdeparagrafimplicit"/>
    <w:link w:val="Titlu1"/>
    <w:uiPriority w:val="9"/>
    <w:rsid w:val="00E259F9"/>
    <w:rPr>
      <w:rFonts w:asciiTheme="majorHAnsi" w:eastAsiaTheme="majorEastAsia" w:hAnsiTheme="majorHAnsi" w:cstheme="majorBidi"/>
      <w:color w:val="2E74B5" w:themeColor="accent1" w:themeShade="BF"/>
      <w:sz w:val="32"/>
      <w:szCs w:val="32"/>
      <w:lang w:val="ro-RO"/>
    </w:rPr>
  </w:style>
  <w:style w:type="table" w:customStyle="1" w:styleId="TableGrid1">
    <w:name w:val="Table Grid1"/>
    <w:basedOn w:val="TabelNormal"/>
    <w:next w:val="Tabelgril"/>
    <w:uiPriority w:val="39"/>
    <w:rsid w:val="00BD10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elNormal"/>
    <w:next w:val="Tabelgril"/>
    <w:uiPriority w:val="39"/>
    <w:rsid w:val="00BD10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Parcurs">
    <w:name w:val="FollowedHyperlink"/>
    <w:basedOn w:val="Fontdeparagrafimplicit"/>
    <w:uiPriority w:val="99"/>
    <w:semiHidden/>
    <w:unhideWhenUsed/>
    <w:rsid w:val="00264106"/>
    <w:rPr>
      <w:color w:val="954F72" w:themeColor="followedHyperlink"/>
      <w:u w:val="single"/>
    </w:rPr>
  </w:style>
  <w:style w:type="character" w:customStyle="1" w:styleId="oj-sub">
    <w:name w:val="oj-sub"/>
    <w:basedOn w:val="Fontdeparagrafimplicit"/>
    <w:rsid w:val="007B132E"/>
  </w:style>
  <w:style w:type="paragraph" w:customStyle="1" w:styleId="oj-tbl-hdr">
    <w:name w:val="oj-tbl-hdr"/>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oj-tbl-txt">
    <w:name w:val="oj-tbl-txt"/>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oj-normal">
    <w:name w:val="oj-normal"/>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table" w:customStyle="1" w:styleId="TableGrid">
    <w:name w:val="TableGrid"/>
    <w:rsid w:val="002C31C1"/>
    <w:pPr>
      <w:spacing w:after="0" w:line="240" w:lineRule="auto"/>
    </w:pPr>
    <w:rPr>
      <w:rFonts w:eastAsia="Yu Mincho"/>
      <w:sz w:val="24"/>
      <w:szCs w:val="24"/>
      <w:lang w:val="en"/>
    </w:rPr>
    <w:tblPr>
      <w:tblCellMar>
        <w:top w:w="0" w:type="dxa"/>
        <w:left w:w="0" w:type="dxa"/>
        <w:bottom w:w="0" w:type="dxa"/>
        <w:right w:w="0" w:type="dxa"/>
      </w:tblCellMar>
    </w:tblPr>
  </w:style>
  <w:style w:type="paragraph" w:styleId="Titlucuprins">
    <w:name w:val="TOC Heading"/>
    <w:basedOn w:val="Titlu1"/>
    <w:next w:val="Normal"/>
    <w:uiPriority w:val="39"/>
    <w:unhideWhenUsed/>
    <w:qFormat/>
    <w:rsid w:val="00D007BC"/>
    <w:pPr>
      <w:outlineLvl w:val="9"/>
    </w:pPr>
    <w:rPr>
      <w:lang w:val="en-US"/>
    </w:rPr>
  </w:style>
  <w:style w:type="paragraph" w:styleId="Cuprins1">
    <w:name w:val="toc 1"/>
    <w:basedOn w:val="Normal"/>
    <w:next w:val="Normal"/>
    <w:autoRedefine/>
    <w:uiPriority w:val="39"/>
    <w:unhideWhenUsed/>
    <w:rsid w:val="00D007BC"/>
    <w:pPr>
      <w:spacing w:after="100"/>
    </w:pPr>
  </w:style>
  <w:style w:type="paragraph" w:styleId="Cuprins2">
    <w:name w:val="toc 2"/>
    <w:basedOn w:val="Normal"/>
    <w:next w:val="Normal"/>
    <w:autoRedefine/>
    <w:uiPriority w:val="39"/>
    <w:unhideWhenUsed/>
    <w:rsid w:val="00E92E77"/>
    <w:pPr>
      <w:tabs>
        <w:tab w:val="right" w:leader="dot" w:pos="9628"/>
      </w:tabs>
      <w:spacing w:after="100"/>
      <w:ind w:left="220"/>
    </w:pPr>
    <w:rPr>
      <w:rFonts w:cstheme="minorHAnsi"/>
      <w:b/>
      <w:bCs/>
      <w:noProof/>
    </w:rPr>
  </w:style>
  <w:style w:type="paragraph" w:styleId="Cuprins3">
    <w:name w:val="toc 3"/>
    <w:basedOn w:val="Normal"/>
    <w:next w:val="Normal"/>
    <w:autoRedefine/>
    <w:uiPriority w:val="39"/>
    <w:unhideWhenUsed/>
    <w:rsid w:val="006F3F81"/>
    <w:pPr>
      <w:tabs>
        <w:tab w:val="right" w:leader="dot" w:pos="9628"/>
      </w:tabs>
      <w:spacing w:after="100"/>
      <w:ind w:left="440"/>
    </w:pPr>
    <w:rPr>
      <w:rFonts w:cstheme="minorHAnsi"/>
      <w:b/>
      <w:i/>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7337081">
      <w:bodyDiv w:val="1"/>
      <w:marLeft w:val="0"/>
      <w:marRight w:val="0"/>
      <w:marTop w:val="0"/>
      <w:marBottom w:val="0"/>
      <w:divBdr>
        <w:top w:val="none" w:sz="0" w:space="0" w:color="auto"/>
        <w:left w:val="none" w:sz="0" w:space="0" w:color="auto"/>
        <w:bottom w:val="none" w:sz="0" w:space="0" w:color="auto"/>
        <w:right w:val="none" w:sz="0" w:space="0" w:color="auto"/>
      </w:divBdr>
    </w:div>
    <w:div w:id="123549661">
      <w:bodyDiv w:val="1"/>
      <w:marLeft w:val="0"/>
      <w:marRight w:val="0"/>
      <w:marTop w:val="0"/>
      <w:marBottom w:val="0"/>
      <w:divBdr>
        <w:top w:val="none" w:sz="0" w:space="0" w:color="auto"/>
        <w:left w:val="none" w:sz="0" w:space="0" w:color="auto"/>
        <w:bottom w:val="none" w:sz="0" w:space="0" w:color="auto"/>
        <w:right w:val="none" w:sz="0" w:space="0" w:color="auto"/>
      </w:divBdr>
      <w:divsChild>
        <w:div w:id="1195996662">
          <w:marLeft w:val="720"/>
          <w:marRight w:val="0"/>
          <w:marTop w:val="125"/>
          <w:marBottom w:val="120"/>
          <w:divBdr>
            <w:top w:val="none" w:sz="0" w:space="0" w:color="auto"/>
            <w:left w:val="none" w:sz="0" w:space="0" w:color="auto"/>
            <w:bottom w:val="none" w:sz="0" w:space="0" w:color="auto"/>
            <w:right w:val="none" w:sz="0" w:space="0" w:color="auto"/>
          </w:divBdr>
        </w:div>
      </w:divsChild>
    </w:div>
    <w:div w:id="129517871">
      <w:bodyDiv w:val="1"/>
      <w:marLeft w:val="0"/>
      <w:marRight w:val="0"/>
      <w:marTop w:val="0"/>
      <w:marBottom w:val="0"/>
      <w:divBdr>
        <w:top w:val="none" w:sz="0" w:space="0" w:color="auto"/>
        <w:left w:val="none" w:sz="0" w:space="0" w:color="auto"/>
        <w:bottom w:val="none" w:sz="0" w:space="0" w:color="auto"/>
        <w:right w:val="none" w:sz="0" w:space="0" w:color="auto"/>
      </w:divBdr>
    </w:div>
    <w:div w:id="190731475">
      <w:bodyDiv w:val="1"/>
      <w:marLeft w:val="0"/>
      <w:marRight w:val="0"/>
      <w:marTop w:val="0"/>
      <w:marBottom w:val="0"/>
      <w:divBdr>
        <w:top w:val="none" w:sz="0" w:space="0" w:color="auto"/>
        <w:left w:val="none" w:sz="0" w:space="0" w:color="auto"/>
        <w:bottom w:val="none" w:sz="0" w:space="0" w:color="auto"/>
        <w:right w:val="none" w:sz="0" w:space="0" w:color="auto"/>
      </w:divBdr>
    </w:div>
    <w:div w:id="197547848">
      <w:bodyDiv w:val="1"/>
      <w:marLeft w:val="0"/>
      <w:marRight w:val="0"/>
      <w:marTop w:val="0"/>
      <w:marBottom w:val="0"/>
      <w:divBdr>
        <w:top w:val="none" w:sz="0" w:space="0" w:color="auto"/>
        <w:left w:val="none" w:sz="0" w:space="0" w:color="auto"/>
        <w:bottom w:val="none" w:sz="0" w:space="0" w:color="auto"/>
        <w:right w:val="none" w:sz="0" w:space="0" w:color="auto"/>
      </w:divBdr>
    </w:div>
    <w:div w:id="200169866">
      <w:bodyDiv w:val="1"/>
      <w:marLeft w:val="0"/>
      <w:marRight w:val="0"/>
      <w:marTop w:val="0"/>
      <w:marBottom w:val="0"/>
      <w:divBdr>
        <w:top w:val="none" w:sz="0" w:space="0" w:color="auto"/>
        <w:left w:val="none" w:sz="0" w:space="0" w:color="auto"/>
        <w:bottom w:val="none" w:sz="0" w:space="0" w:color="auto"/>
        <w:right w:val="none" w:sz="0" w:space="0" w:color="auto"/>
      </w:divBdr>
    </w:div>
    <w:div w:id="312374288">
      <w:bodyDiv w:val="1"/>
      <w:marLeft w:val="0"/>
      <w:marRight w:val="0"/>
      <w:marTop w:val="0"/>
      <w:marBottom w:val="0"/>
      <w:divBdr>
        <w:top w:val="none" w:sz="0" w:space="0" w:color="auto"/>
        <w:left w:val="none" w:sz="0" w:space="0" w:color="auto"/>
        <w:bottom w:val="none" w:sz="0" w:space="0" w:color="auto"/>
        <w:right w:val="none" w:sz="0" w:space="0" w:color="auto"/>
      </w:divBdr>
    </w:div>
    <w:div w:id="342557803">
      <w:bodyDiv w:val="1"/>
      <w:marLeft w:val="0"/>
      <w:marRight w:val="0"/>
      <w:marTop w:val="0"/>
      <w:marBottom w:val="0"/>
      <w:divBdr>
        <w:top w:val="none" w:sz="0" w:space="0" w:color="auto"/>
        <w:left w:val="none" w:sz="0" w:space="0" w:color="auto"/>
        <w:bottom w:val="none" w:sz="0" w:space="0" w:color="auto"/>
        <w:right w:val="none" w:sz="0" w:space="0" w:color="auto"/>
      </w:divBdr>
    </w:div>
    <w:div w:id="641271930">
      <w:bodyDiv w:val="1"/>
      <w:marLeft w:val="0"/>
      <w:marRight w:val="0"/>
      <w:marTop w:val="0"/>
      <w:marBottom w:val="0"/>
      <w:divBdr>
        <w:top w:val="none" w:sz="0" w:space="0" w:color="auto"/>
        <w:left w:val="none" w:sz="0" w:space="0" w:color="auto"/>
        <w:bottom w:val="none" w:sz="0" w:space="0" w:color="auto"/>
        <w:right w:val="none" w:sz="0" w:space="0" w:color="auto"/>
      </w:divBdr>
    </w:div>
    <w:div w:id="765420754">
      <w:bodyDiv w:val="1"/>
      <w:marLeft w:val="0"/>
      <w:marRight w:val="0"/>
      <w:marTop w:val="0"/>
      <w:marBottom w:val="0"/>
      <w:divBdr>
        <w:top w:val="none" w:sz="0" w:space="0" w:color="auto"/>
        <w:left w:val="none" w:sz="0" w:space="0" w:color="auto"/>
        <w:bottom w:val="none" w:sz="0" w:space="0" w:color="auto"/>
        <w:right w:val="none" w:sz="0" w:space="0" w:color="auto"/>
      </w:divBdr>
    </w:div>
    <w:div w:id="779879123">
      <w:bodyDiv w:val="1"/>
      <w:marLeft w:val="0"/>
      <w:marRight w:val="0"/>
      <w:marTop w:val="0"/>
      <w:marBottom w:val="0"/>
      <w:divBdr>
        <w:top w:val="none" w:sz="0" w:space="0" w:color="auto"/>
        <w:left w:val="none" w:sz="0" w:space="0" w:color="auto"/>
        <w:bottom w:val="none" w:sz="0" w:space="0" w:color="auto"/>
        <w:right w:val="none" w:sz="0" w:space="0" w:color="auto"/>
      </w:divBdr>
    </w:div>
    <w:div w:id="1018627590">
      <w:bodyDiv w:val="1"/>
      <w:marLeft w:val="0"/>
      <w:marRight w:val="0"/>
      <w:marTop w:val="0"/>
      <w:marBottom w:val="0"/>
      <w:divBdr>
        <w:top w:val="none" w:sz="0" w:space="0" w:color="auto"/>
        <w:left w:val="none" w:sz="0" w:space="0" w:color="auto"/>
        <w:bottom w:val="none" w:sz="0" w:space="0" w:color="auto"/>
        <w:right w:val="none" w:sz="0" w:space="0" w:color="auto"/>
      </w:divBdr>
    </w:div>
    <w:div w:id="1029843339">
      <w:bodyDiv w:val="1"/>
      <w:marLeft w:val="0"/>
      <w:marRight w:val="0"/>
      <w:marTop w:val="0"/>
      <w:marBottom w:val="0"/>
      <w:divBdr>
        <w:top w:val="none" w:sz="0" w:space="0" w:color="auto"/>
        <w:left w:val="none" w:sz="0" w:space="0" w:color="auto"/>
        <w:bottom w:val="none" w:sz="0" w:space="0" w:color="auto"/>
        <w:right w:val="none" w:sz="0" w:space="0" w:color="auto"/>
      </w:divBdr>
    </w:div>
    <w:div w:id="1187790481">
      <w:bodyDiv w:val="1"/>
      <w:marLeft w:val="0"/>
      <w:marRight w:val="0"/>
      <w:marTop w:val="0"/>
      <w:marBottom w:val="0"/>
      <w:divBdr>
        <w:top w:val="none" w:sz="0" w:space="0" w:color="auto"/>
        <w:left w:val="none" w:sz="0" w:space="0" w:color="auto"/>
        <w:bottom w:val="none" w:sz="0" w:space="0" w:color="auto"/>
        <w:right w:val="none" w:sz="0" w:space="0" w:color="auto"/>
      </w:divBdr>
    </w:div>
    <w:div w:id="1213620470">
      <w:bodyDiv w:val="1"/>
      <w:marLeft w:val="0"/>
      <w:marRight w:val="0"/>
      <w:marTop w:val="0"/>
      <w:marBottom w:val="0"/>
      <w:divBdr>
        <w:top w:val="none" w:sz="0" w:space="0" w:color="auto"/>
        <w:left w:val="none" w:sz="0" w:space="0" w:color="auto"/>
        <w:bottom w:val="none" w:sz="0" w:space="0" w:color="auto"/>
        <w:right w:val="none" w:sz="0" w:space="0" w:color="auto"/>
      </w:divBdr>
    </w:div>
    <w:div w:id="1282419746">
      <w:bodyDiv w:val="1"/>
      <w:marLeft w:val="0"/>
      <w:marRight w:val="0"/>
      <w:marTop w:val="0"/>
      <w:marBottom w:val="0"/>
      <w:divBdr>
        <w:top w:val="none" w:sz="0" w:space="0" w:color="auto"/>
        <w:left w:val="none" w:sz="0" w:space="0" w:color="auto"/>
        <w:bottom w:val="none" w:sz="0" w:space="0" w:color="auto"/>
        <w:right w:val="none" w:sz="0" w:space="0" w:color="auto"/>
      </w:divBdr>
    </w:div>
    <w:div w:id="1334995675">
      <w:bodyDiv w:val="1"/>
      <w:marLeft w:val="0"/>
      <w:marRight w:val="0"/>
      <w:marTop w:val="0"/>
      <w:marBottom w:val="0"/>
      <w:divBdr>
        <w:top w:val="none" w:sz="0" w:space="0" w:color="auto"/>
        <w:left w:val="none" w:sz="0" w:space="0" w:color="auto"/>
        <w:bottom w:val="none" w:sz="0" w:space="0" w:color="auto"/>
        <w:right w:val="none" w:sz="0" w:space="0" w:color="auto"/>
      </w:divBdr>
      <w:divsChild>
        <w:div w:id="1830562341">
          <w:marLeft w:val="547"/>
          <w:marRight w:val="0"/>
          <w:marTop w:val="0"/>
          <w:marBottom w:val="0"/>
          <w:divBdr>
            <w:top w:val="none" w:sz="0" w:space="0" w:color="auto"/>
            <w:left w:val="none" w:sz="0" w:space="0" w:color="auto"/>
            <w:bottom w:val="none" w:sz="0" w:space="0" w:color="auto"/>
            <w:right w:val="none" w:sz="0" w:space="0" w:color="auto"/>
          </w:divBdr>
        </w:div>
        <w:div w:id="569120886">
          <w:marLeft w:val="547"/>
          <w:marRight w:val="0"/>
          <w:marTop w:val="0"/>
          <w:marBottom w:val="0"/>
          <w:divBdr>
            <w:top w:val="none" w:sz="0" w:space="0" w:color="auto"/>
            <w:left w:val="none" w:sz="0" w:space="0" w:color="auto"/>
            <w:bottom w:val="none" w:sz="0" w:space="0" w:color="auto"/>
            <w:right w:val="none" w:sz="0" w:space="0" w:color="auto"/>
          </w:divBdr>
        </w:div>
        <w:div w:id="395010258">
          <w:marLeft w:val="547"/>
          <w:marRight w:val="0"/>
          <w:marTop w:val="0"/>
          <w:marBottom w:val="0"/>
          <w:divBdr>
            <w:top w:val="none" w:sz="0" w:space="0" w:color="auto"/>
            <w:left w:val="none" w:sz="0" w:space="0" w:color="auto"/>
            <w:bottom w:val="none" w:sz="0" w:space="0" w:color="auto"/>
            <w:right w:val="none" w:sz="0" w:space="0" w:color="auto"/>
          </w:divBdr>
        </w:div>
        <w:div w:id="1545556754">
          <w:marLeft w:val="547"/>
          <w:marRight w:val="0"/>
          <w:marTop w:val="0"/>
          <w:marBottom w:val="0"/>
          <w:divBdr>
            <w:top w:val="none" w:sz="0" w:space="0" w:color="auto"/>
            <w:left w:val="none" w:sz="0" w:space="0" w:color="auto"/>
            <w:bottom w:val="none" w:sz="0" w:space="0" w:color="auto"/>
            <w:right w:val="none" w:sz="0" w:space="0" w:color="auto"/>
          </w:divBdr>
        </w:div>
        <w:div w:id="1860507744">
          <w:marLeft w:val="547"/>
          <w:marRight w:val="0"/>
          <w:marTop w:val="0"/>
          <w:marBottom w:val="0"/>
          <w:divBdr>
            <w:top w:val="none" w:sz="0" w:space="0" w:color="auto"/>
            <w:left w:val="none" w:sz="0" w:space="0" w:color="auto"/>
            <w:bottom w:val="none" w:sz="0" w:space="0" w:color="auto"/>
            <w:right w:val="none" w:sz="0" w:space="0" w:color="auto"/>
          </w:divBdr>
        </w:div>
        <w:div w:id="1150364882">
          <w:marLeft w:val="547"/>
          <w:marRight w:val="0"/>
          <w:marTop w:val="0"/>
          <w:marBottom w:val="0"/>
          <w:divBdr>
            <w:top w:val="none" w:sz="0" w:space="0" w:color="auto"/>
            <w:left w:val="none" w:sz="0" w:space="0" w:color="auto"/>
            <w:bottom w:val="none" w:sz="0" w:space="0" w:color="auto"/>
            <w:right w:val="none" w:sz="0" w:space="0" w:color="auto"/>
          </w:divBdr>
        </w:div>
        <w:div w:id="894198211">
          <w:marLeft w:val="547"/>
          <w:marRight w:val="0"/>
          <w:marTop w:val="0"/>
          <w:marBottom w:val="0"/>
          <w:divBdr>
            <w:top w:val="none" w:sz="0" w:space="0" w:color="auto"/>
            <w:left w:val="none" w:sz="0" w:space="0" w:color="auto"/>
            <w:bottom w:val="none" w:sz="0" w:space="0" w:color="auto"/>
            <w:right w:val="none" w:sz="0" w:space="0" w:color="auto"/>
          </w:divBdr>
        </w:div>
        <w:div w:id="1241716527">
          <w:marLeft w:val="547"/>
          <w:marRight w:val="0"/>
          <w:marTop w:val="0"/>
          <w:marBottom w:val="0"/>
          <w:divBdr>
            <w:top w:val="none" w:sz="0" w:space="0" w:color="auto"/>
            <w:left w:val="none" w:sz="0" w:space="0" w:color="auto"/>
            <w:bottom w:val="none" w:sz="0" w:space="0" w:color="auto"/>
            <w:right w:val="none" w:sz="0" w:space="0" w:color="auto"/>
          </w:divBdr>
        </w:div>
        <w:div w:id="344678331">
          <w:marLeft w:val="547"/>
          <w:marRight w:val="0"/>
          <w:marTop w:val="0"/>
          <w:marBottom w:val="0"/>
          <w:divBdr>
            <w:top w:val="none" w:sz="0" w:space="0" w:color="auto"/>
            <w:left w:val="none" w:sz="0" w:space="0" w:color="auto"/>
            <w:bottom w:val="none" w:sz="0" w:space="0" w:color="auto"/>
            <w:right w:val="none" w:sz="0" w:space="0" w:color="auto"/>
          </w:divBdr>
        </w:div>
        <w:div w:id="410662522">
          <w:marLeft w:val="547"/>
          <w:marRight w:val="0"/>
          <w:marTop w:val="0"/>
          <w:marBottom w:val="0"/>
          <w:divBdr>
            <w:top w:val="none" w:sz="0" w:space="0" w:color="auto"/>
            <w:left w:val="none" w:sz="0" w:space="0" w:color="auto"/>
            <w:bottom w:val="none" w:sz="0" w:space="0" w:color="auto"/>
            <w:right w:val="none" w:sz="0" w:space="0" w:color="auto"/>
          </w:divBdr>
        </w:div>
        <w:div w:id="1812988438">
          <w:marLeft w:val="547"/>
          <w:marRight w:val="0"/>
          <w:marTop w:val="0"/>
          <w:marBottom w:val="0"/>
          <w:divBdr>
            <w:top w:val="none" w:sz="0" w:space="0" w:color="auto"/>
            <w:left w:val="none" w:sz="0" w:space="0" w:color="auto"/>
            <w:bottom w:val="none" w:sz="0" w:space="0" w:color="auto"/>
            <w:right w:val="none" w:sz="0" w:space="0" w:color="auto"/>
          </w:divBdr>
        </w:div>
        <w:div w:id="1845583656">
          <w:marLeft w:val="547"/>
          <w:marRight w:val="0"/>
          <w:marTop w:val="0"/>
          <w:marBottom w:val="0"/>
          <w:divBdr>
            <w:top w:val="none" w:sz="0" w:space="0" w:color="auto"/>
            <w:left w:val="none" w:sz="0" w:space="0" w:color="auto"/>
            <w:bottom w:val="none" w:sz="0" w:space="0" w:color="auto"/>
            <w:right w:val="none" w:sz="0" w:space="0" w:color="auto"/>
          </w:divBdr>
        </w:div>
        <w:div w:id="886455716">
          <w:marLeft w:val="547"/>
          <w:marRight w:val="0"/>
          <w:marTop w:val="0"/>
          <w:marBottom w:val="0"/>
          <w:divBdr>
            <w:top w:val="none" w:sz="0" w:space="0" w:color="auto"/>
            <w:left w:val="none" w:sz="0" w:space="0" w:color="auto"/>
            <w:bottom w:val="none" w:sz="0" w:space="0" w:color="auto"/>
            <w:right w:val="none" w:sz="0" w:space="0" w:color="auto"/>
          </w:divBdr>
        </w:div>
        <w:div w:id="1436242408">
          <w:marLeft w:val="547"/>
          <w:marRight w:val="0"/>
          <w:marTop w:val="0"/>
          <w:marBottom w:val="0"/>
          <w:divBdr>
            <w:top w:val="none" w:sz="0" w:space="0" w:color="auto"/>
            <w:left w:val="none" w:sz="0" w:space="0" w:color="auto"/>
            <w:bottom w:val="none" w:sz="0" w:space="0" w:color="auto"/>
            <w:right w:val="none" w:sz="0" w:space="0" w:color="auto"/>
          </w:divBdr>
        </w:div>
        <w:div w:id="1393700207">
          <w:marLeft w:val="547"/>
          <w:marRight w:val="0"/>
          <w:marTop w:val="0"/>
          <w:marBottom w:val="0"/>
          <w:divBdr>
            <w:top w:val="none" w:sz="0" w:space="0" w:color="auto"/>
            <w:left w:val="none" w:sz="0" w:space="0" w:color="auto"/>
            <w:bottom w:val="none" w:sz="0" w:space="0" w:color="auto"/>
            <w:right w:val="none" w:sz="0" w:space="0" w:color="auto"/>
          </w:divBdr>
        </w:div>
        <w:div w:id="227114550">
          <w:marLeft w:val="547"/>
          <w:marRight w:val="0"/>
          <w:marTop w:val="0"/>
          <w:marBottom w:val="0"/>
          <w:divBdr>
            <w:top w:val="none" w:sz="0" w:space="0" w:color="auto"/>
            <w:left w:val="none" w:sz="0" w:space="0" w:color="auto"/>
            <w:bottom w:val="none" w:sz="0" w:space="0" w:color="auto"/>
            <w:right w:val="none" w:sz="0" w:space="0" w:color="auto"/>
          </w:divBdr>
        </w:div>
        <w:div w:id="1036273629">
          <w:marLeft w:val="547"/>
          <w:marRight w:val="0"/>
          <w:marTop w:val="0"/>
          <w:marBottom w:val="0"/>
          <w:divBdr>
            <w:top w:val="none" w:sz="0" w:space="0" w:color="auto"/>
            <w:left w:val="none" w:sz="0" w:space="0" w:color="auto"/>
            <w:bottom w:val="none" w:sz="0" w:space="0" w:color="auto"/>
            <w:right w:val="none" w:sz="0" w:space="0" w:color="auto"/>
          </w:divBdr>
        </w:div>
        <w:div w:id="520513358">
          <w:marLeft w:val="547"/>
          <w:marRight w:val="0"/>
          <w:marTop w:val="0"/>
          <w:marBottom w:val="0"/>
          <w:divBdr>
            <w:top w:val="none" w:sz="0" w:space="0" w:color="auto"/>
            <w:left w:val="none" w:sz="0" w:space="0" w:color="auto"/>
            <w:bottom w:val="none" w:sz="0" w:space="0" w:color="auto"/>
            <w:right w:val="none" w:sz="0" w:space="0" w:color="auto"/>
          </w:divBdr>
        </w:div>
        <w:div w:id="1976132072">
          <w:marLeft w:val="547"/>
          <w:marRight w:val="0"/>
          <w:marTop w:val="0"/>
          <w:marBottom w:val="0"/>
          <w:divBdr>
            <w:top w:val="none" w:sz="0" w:space="0" w:color="auto"/>
            <w:left w:val="none" w:sz="0" w:space="0" w:color="auto"/>
            <w:bottom w:val="none" w:sz="0" w:space="0" w:color="auto"/>
            <w:right w:val="none" w:sz="0" w:space="0" w:color="auto"/>
          </w:divBdr>
        </w:div>
        <w:div w:id="968510264">
          <w:marLeft w:val="547"/>
          <w:marRight w:val="0"/>
          <w:marTop w:val="0"/>
          <w:marBottom w:val="0"/>
          <w:divBdr>
            <w:top w:val="none" w:sz="0" w:space="0" w:color="auto"/>
            <w:left w:val="none" w:sz="0" w:space="0" w:color="auto"/>
            <w:bottom w:val="none" w:sz="0" w:space="0" w:color="auto"/>
            <w:right w:val="none" w:sz="0" w:space="0" w:color="auto"/>
          </w:divBdr>
        </w:div>
      </w:divsChild>
    </w:div>
    <w:div w:id="1350985007">
      <w:bodyDiv w:val="1"/>
      <w:marLeft w:val="0"/>
      <w:marRight w:val="0"/>
      <w:marTop w:val="0"/>
      <w:marBottom w:val="0"/>
      <w:divBdr>
        <w:top w:val="none" w:sz="0" w:space="0" w:color="auto"/>
        <w:left w:val="none" w:sz="0" w:space="0" w:color="auto"/>
        <w:bottom w:val="none" w:sz="0" w:space="0" w:color="auto"/>
        <w:right w:val="none" w:sz="0" w:space="0" w:color="auto"/>
      </w:divBdr>
      <w:divsChild>
        <w:div w:id="1998415698">
          <w:marLeft w:val="547"/>
          <w:marRight w:val="0"/>
          <w:marTop w:val="96"/>
          <w:marBottom w:val="0"/>
          <w:divBdr>
            <w:top w:val="none" w:sz="0" w:space="0" w:color="auto"/>
            <w:left w:val="none" w:sz="0" w:space="0" w:color="auto"/>
            <w:bottom w:val="none" w:sz="0" w:space="0" w:color="auto"/>
            <w:right w:val="none" w:sz="0" w:space="0" w:color="auto"/>
          </w:divBdr>
        </w:div>
      </w:divsChild>
    </w:div>
    <w:div w:id="1574775189">
      <w:bodyDiv w:val="1"/>
      <w:marLeft w:val="0"/>
      <w:marRight w:val="0"/>
      <w:marTop w:val="0"/>
      <w:marBottom w:val="0"/>
      <w:divBdr>
        <w:top w:val="none" w:sz="0" w:space="0" w:color="auto"/>
        <w:left w:val="none" w:sz="0" w:space="0" w:color="auto"/>
        <w:bottom w:val="none" w:sz="0" w:space="0" w:color="auto"/>
        <w:right w:val="none" w:sz="0" w:space="0" w:color="auto"/>
      </w:divBdr>
    </w:div>
    <w:div w:id="1614560002">
      <w:bodyDiv w:val="1"/>
      <w:marLeft w:val="0"/>
      <w:marRight w:val="0"/>
      <w:marTop w:val="0"/>
      <w:marBottom w:val="0"/>
      <w:divBdr>
        <w:top w:val="none" w:sz="0" w:space="0" w:color="auto"/>
        <w:left w:val="none" w:sz="0" w:space="0" w:color="auto"/>
        <w:bottom w:val="none" w:sz="0" w:space="0" w:color="auto"/>
        <w:right w:val="none" w:sz="0" w:space="0" w:color="auto"/>
      </w:divBdr>
    </w:div>
    <w:div w:id="1802380935">
      <w:bodyDiv w:val="1"/>
      <w:marLeft w:val="0"/>
      <w:marRight w:val="0"/>
      <w:marTop w:val="0"/>
      <w:marBottom w:val="0"/>
      <w:divBdr>
        <w:top w:val="none" w:sz="0" w:space="0" w:color="auto"/>
        <w:left w:val="none" w:sz="0" w:space="0" w:color="auto"/>
        <w:bottom w:val="none" w:sz="0" w:space="0" w:color="auto"/>
        <w:right w:val="none" w:sz="0" w:space="0" w:color="auto"/>
      </w:divBdr>
    </w:div>
    <w:div w:id="1828402674">
      <w:bodyDiv w:val="1"/>
      <w:marLeft w:val="0"/>
      <w:marRight w:val="0"/>
      <w:marTop w:val="0"/>
      <w:marBottom w:val="0"/>
      <w:divBdr>
        <w:top w:val="none" w:sz="0" w:space="0" w:color="auto"/>
        <w:left w:val="none" w:sz="0" w:space="0" w:color="auto"/>
        <w:bottom w:val="none" w:sz="0" w:space="0" w:color="auto"/>
        <w:right w:val="none" w:sz="0" w:space="0" w:color="auto"/>
      </w:divBdr>
      <w:divsChild>
        <w:div w:id="947274656">
          <w:marLeft w:val="0"/>
          <w:marRight w:val="0"/>
          <w:marTop w:val="0"/>
          <w:marBottom w:val="0"/>
          <w:divBdr>
            <w:top w:val="none" w:sz="0" w:space="0" w:color="auto"/>
            <w:left w:val="none" w:sz="0" w:space="0" w:color="auto"/>
            <w:bottom w:val="none" w:sz="0" w:space="0" w:color="auto"/>
            <w:right w:val="none" w:sz="0" w:space="0" w:color="auto"/>
          </w:divBdr>
          <w:divsChild>
            <w:div w:id="264965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5079">
      <w:bodyDiv w:val="1"/>
      <w:marLeft w:val="0"/>
      <w:marRight w:val="0"/>
      <w:marTop w:val="0"/>
      <w:marBottom w:val="0"/>
      <w:divBdr>
        <w:top w:val="none" w:sz="0" w:space="0" w:color="auto"/>
        <w:left w:val="none" w:sz="0" w:space="0" w:color="auto"/>
        <w:bottom w:val="none" w:sz="0" w:space="0" w:color="auto"/>
        <w:right w:val="none" w:sz="0" w:space="0" w:color="auto"/>
      </w:divBdr>
    </w:div>
    <w:div w:id="1961762984">
      <w:bodyDiv w:val="1"/>
      <w:marLeft w:val="0"/>
      <w:marRight w:val="0"/>
      <w:marTop w:val="0"/>
      <w:marBottom w:val="0"/>
      <w:divBdr>
        <w:top w:val="none" w:sz="0" w:space="0" w:color="auto"/>
        <w:left w:val="none" w:sz="0" w:space="0" w:color="auto"/>
        <w:bottom w:val="none" w:sz="0" w:space="0" w:color="auto"/>
        <w:right w:val="none" w:sz="0" w:space="0" w:color="auto"/>
      </w:divBdr>
    </w:div>
    <w:div w:id="1968076645">
      <w:bodyDiv w:val="1"/>
      <w:marLeft w:val="0"/>
      <w:marRight w:val="0"/>
      <w:marTop w:val="0"/>
      <w:marBottom w:val="0"/>
      <w:divBdr>
        <w:top w:val="none" w:sz="0" w:space="0" w:color="auto"/>
        <w:left w:val="none" w:sz="0" w:space="0" w:color="auto"/>
        <w:bottom w:val="none" w:sz="0" w:space="0" w:color="auto"/>
        <w:right w:val="none" w:sz="0" w:space="0" w:color="auto"/>
      </w:divBdr>
    </w:div>
    <w:div w:id="2005473540">
      <w:bodyDiv w:val="1"/>
      <w:marLeft w:val="0"/>
      <w:marRight w:val="0"/>
      <w:marTop w:val="0"/>
      <w:marBottom w:val="0"/>
      <w:divBdr>
        <w:top w:val="none" w:sz="0" w:space="0" w:color="auto"/>
        <w:left w:val="none" w:sz="0" w:space="0" w:color="auto"/>
        <w:bottom w:val="none" w:sz="0" w:space="0" w:color="auto"/>
        <w:right w:val="none" w:sz="0" w:space="0" w:color="auto"/>
      </w:divBdr>
    </w:div>
    <w:div w:id="2072733034">
      <w:bodyDiv w:val="1"/>
      <w:marLeft w:val="0"/>
      <w:marRight w:val="0"/>
      <w:marTop w:val="0"/>
      <w:marBottom w:val="0"/>
      <w:divBdr>
        <w:top w:val="none" w:sz="0" w:space="0" w:color="auto"/>
        <w:left w:val="none" w:sz="0" w:space="0" w:color="auto"/>
        <w:bottom w:val="none" w:sz="0" w:space="0" w:color="auto"/>
        <w:right w:val="none" w:sz="0" w:space="0" w:color="auto"/>
      </w:divBdr>
      <w:divsChild>
        <w:div w:id="268515331">
          <w:marLeft w:val="547"/>
          <w:marRight w:val="0"/>
          <w:marTop w:val="0"/>
          <w:marBottom w:val="0"/>
          <w:divBdr>
            <w:top w:val="none" w:sz="0" w:space="0" w:color="auto"/>
            <w:left w:val="none" w:sz="0" w:space="0" w:color="auto"/>
            <w:bottom w:val="none" w:sz="0" w:space="0" w:color="auto"/>
            <w:right w:val="none" w:sz="0" w:space="0" w:color="auto"/>
          </w:divBdr>
        </w:div>
        <w:div w:id="1305626332">
          <w:marLeft w:val="547"/>
          <w:marRight w:val="0"/>
          <w:marTop w:val="0"/>
          <w:marBottom w:val="0"/>
          <w:divBdr>
            <w:top w:val="none" w:sz="0" w:space="0" w:color="auto"/>
            <w:left w:val="none" w:sz="0" w:space="0" w:color="auto"/>
            <w:bottom w:val="none" w:sz="0" w:space="0" w:color="auto"/>
            <w:right w:val="none" w:sz="0" w:space="0" w:color="auto"/>
          </w:divBdr>
        </w:div>
        <w:div w:id="126054443">
          <w:marLeft w:val="547"/>
          <w:marRight w:val="0"/>
          <w:marTop w:val="0"/>
          <w:marBottom w:val="0"/>
          <w:divBdr>
            <w:top w:val="none" w:sz="0" w:space="0" w:color="auto"/>
            <w:left w:val="none" w:sz="0" w:space="0" w:color="auto"/>
            <w:bottom w:val="none" w:sz="0" w:space="0" w:color="auto"/>
            <w:right w:val="none" w:sz="0" w:space="0" w:color="auto"/>
          </w:divBdr>
        </w:div>
        <w:div w:id="2002076523">
          <w:marLeft w:val="547"/>
          <w:marRight w:val="0"/>
          <w:marTop w:val="0"/>
          <w:marBottom w:val="0"/>
          <w:divBdr>
            <w:top w:val="none" w:sz="0" w:space="0" w:color="auto"/>
            <w:left w:val="none" w:sz="0" w:space="0" w:color="auto"/>
            <w:bottom w:val="none" w:sz="0" w:space="0" w:color="auto"/>
            <w:right w:val="none" w:sz="0" w:space="0" w:color="auto"/>
          </w:divBdr>
        </w:div>
        <w:div w:id="1461342022">
          <w:marLeft w:val="547"/>
          <w:marRight w:val="0"/>
          <w:marTop w:val="0"/>
          <w:marBottom w:val="0"/>
          <w:divBdr>
            <w:top w:val="none" w:sz="0" w:space="0" w:color="auto"/>
            <w:left w:val="none" w:sz="0" w:space="0" w:color="auto"/>
            <w:bottom w:val="none" w:sz="0" w:space="0" w:color="auto"/>
            <w:right w:val="none" w:sz="0" w:space="0" w:color="auto"/>
          </w:divBdr>
        </w:div>
        <w:div w:id="2079745036">
          <w:marLeft w:val="547"/>
          <w:marRight w:val="0"/>
          <w:marTop w:val="0"/>
          <w:marBottom w:val="0"/>
          <w:divBdr>
            <w:top w:val="none" w:sz="0" w:space="0" w:color="auto"/>
            <w:left w:val="none" w:sz="0" w:space="0" w:color="auto"/>
            <w:bottom w:val="none" w:sz="0" w:space="0" w:color="auto"/>
            <w:right w:val="none" w:sz="0" w:space="0" w:color="auto"/>
          </w:divBdr>
        </w:div>
        <w:div w:id="1376538017">
          <w:marLeft w:val="547"/>
          <w:marRight w:val="0"/>
          <w:marTop w:val="0"/>
          <w:marBottom w:val="0"/>
          <w:divBdr>
            <w:top w:val="none" w:sz="0" w:space="0" w:color="auto"/>
            <w:left w:val="none" w:sz="0" w:space="0" w:color="auto"/>
            <w:bottom w:val="none" w:sz="0" w:space="0" w:color="auto"/>
            <w:right w:val="none" w:sz="0" w:space="0" w:color="auto"/>
          </w:divBdr>
        </w:div>
        <w:div w:id="72502818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pcc.ch/report/ar5/syr/" TargetMode="External"/><Relationship Id="rId18" Type="http://schemas.openxmlformats.org/officeDocument/2006/relationships/hyperlink" Target="http://www.mmediu.ro/categorie/planul-de-management-al-riscului-la-inundatii/376" TargetMode="External"/><Relationship Id="rId26" Type="http://schemas.openxmlformats.org/officeDocument/2006/relationships/hyperlink" Target="https://inundatii.ro/portal-harti/" TargetMode="External"/><Relationship Id="rId39" Type="http://schemas.openxmlformats.org/officeDocument/2006/relationships/hyperlink" Target="https://eur-lex.europa.eu/legal-content/RO/TXT/HTML/?uri=OJ:C:2021:373:FULL&amp;from=EN" TargetMode="External"/><Relationship Id="rId21" Type="http://schemas.openxmlformats.org/officeDocument/2006/relationships/hyperlink" Target="https://rowater.ro/despre-noi/descrierea-activitatii/managementul-european-integrat-resurse-de-apa/planurile-de-management-ale-bazinelor-hidrografice/planuri-de-management-nationale/" TargetMode="External"/><Relationship Id="rId34" Type="http://schemas.openxmlformats.org/officeDocument/2006/relationships/diagramQuickStyle" Target="diagrams/quickStyle1.xml"/><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rowater.ro/wp-content/uploads/2023/02/Plan-National-de-Management-Actualizat-2021-Volum-2_02.02.2023.pdf" TargetMode="External"/><Relationship Id="rId29" Type="http://schemas.openxmlformats.org/officeDocument/2006/relationships/image" Target="media/image6.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unfccc.int/" TargetMode="External"/><Relationship Id="rId32" Type="http://schemas.openxmlformats.org/officeDocument/2006/relationships/diagramData" Target="diagrams/data1.xml"/><Relationship Id="rId37" Type="http://schemas.openxmlformats.org/officeDocument/2006/relationships/image" Target="media/image9.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www.mmediu.ro/categorie/strategia-nationala-privind-adaptarea-la-schimbarile-climatice-pentru-perioada-2022-2030/419" TargetMode="External"/><Relationship Id="rId28" Type="http://schemas.openxmlformats.org/officeDocument/2006/relationships/hyperlink" Target="https://wesr.unepgrid.ch/?project=MX-XVK-HPH-OGN-HVE-GGN&amp;language=en" TargetMode="External"/><Relationship Id="rId36" Type="http://schemas.microsoft.com/office/2007/relationships/diagramDrawing" Target="diagrams/drawing1.xml"/><Relationship Id="rId10" Type="http://schemas.openxmlformats.org/officeDocument/2006/relationships/image" Target="media/image1.png"/><Relationship Id="rId19" Type="http://schemas.openxmlformats.org/officeDocument/2006/relationships/hyperlink" Target="https://rowater.ro/wp-content/uploads/2023/03/Plan-National-de-Management-Actualizat-2021-Volum-1_03.03.2023.pdf" TargetMode="External"/><Relationship Id="rId31" Type="http://schemas.openxmlformats.org/officeDocument/2006/relationships/image" Target="media/image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ipcc.ch/report/ar6/wg1/downloads/report/IPCC_AR6_WGI_AnnexVII.pdf" TargetMode="External"/><Relationship Id="rId14" Type="http://schemas.openxmlformats.org/officeDocument/2006/relationships/image" Target="media/image3.png"/><Relationship Id="rId22" Type="http://schemas.openxmlformats.org/officeDocument/2006/relationships/hyperlink" Target="https://www.igsu.ro/Resources/COJ/ProgrameStrategii/pdf24_merged.pdf" TargetMode="External"/><Relationship Id="rId27" Type="http://schemas.openxmlformats.org/officeDocument/2006/relationships/hyperlink" Target="https://rowater.ro/despre-noi/descrierea-activitatii/managementul-situatiilor-de-urgenta/directiva-inundatii-2007-60-ce/harti-de-hazard-si-risc-la-inundatii/" TargetMode="External"/><Relationship Id="rId30" Type="http://schemas.openxmlformats.org/officeDocument/2006/relationships/image" Target="media/image7.png"/><Relationship Id="rId35" Type="http://schemas.openxmlformats.org/officeDocument/2006/relationships/diagramColors" Target="diagrams/colors1.xml"/><Relationship Id="rId43" Type="http://schemas.openxmlformats.org/officeDocument/2006/relationships/fontTable" Target="fontTable.xml"/><Relationship Id="rId8" Type="http://schemas.openxmlformats.org/officeDocument/2006/relationships/hyperlink" Target="https://ec.europa.eu/regional_policy/sources/docgener/guides/vademecum_2127/vademecum_2127_en.pdf" TargetMode="External"/><Relationship Id="rId3" Type="http://schemas.openxmlformats.org/officeDocument/2006/relationships/styles" Target="styles.xml"/><Relationship Id="rId12" Type="http://schemas.openxmlformats.org/officeDocument/2006/relationships/hyperlink" Target="https://ec.europa.eu/regional_policy/en/information/publications/guides/2021/economic-appraisal-vademecum-2021-2027-general-principles-and-sector-applications" TargetMode="External"/><Relationship Id="rId17" Type="http://schemas.openxmlformats.org/officeDocument/2006/relationships/hyperlink" Target="https://www.meteoromania.ro/clima/" TargetMode="External"/><Relationship Id="rId25" Type="http://schemas.openxmlformats.org/officeDocument/2006/relationships/hyperlink" Target="http://193.26.129.161/despre-platforma.php" TargetMode="External"/><Relationship Id="rId33" Type="http://schemas.openxmlformats.org/officeDocument/2006/relationships/diagramLayout" Target="diagrams/layout1.xml"/><Relationship Id="rId38" Type="http://schemas.openxmlformats.org/officeDocument/2006/relationships/image" Target="media/image10.png"/></Relationships>
</file>

<file path=word/_rels/footnotes.xml.rels><?xml version="1.0" encoding="UTF-8" standalone="yes"?>
<Relationships xmlns="http://schemas.openxmlformats.org/package/2006/relationships"><Relationship Id="rId8" Type="http://schemas.openxmlformats.org/officeDocument/2006/relationships/hyperlink" Target="https://eur-lex.europa.eu/legal-content/EN/TXT/?uri=CELEX:52021XC0916(03)" TargetMode="External"/><Relationship Id="rId13" Type="http://schemas.openxmlformats.org/officeDocument/2006/relationships/hyperlink" Target="https://energy.ec.europa.eu/system/files/2019-02/romania_draftnecp_ro_0.pdf" TargetMode="External"/><Relationship Id="rId3" Type="http://schemas.openxmlformats.org/officeDocument/2006/relationships/hyperlink" Target="https://www.eib.org/en/publications/20220215-eib-project-carbon-footprint-methodologies" TargetMode="External"/><Relationship Id="rId7" Type="http://schemas.openxmlformats.org/officeDocument/2006/relationships/hyperlink" Target="https://doi.org/10.13140/RG.2.1.1341.0729" TargetMode="External"/><Relationship Id="rId12" Type="http://schemas.openxmlformats.org/officeDocument/2006/relationships/hyperlink" Target="https://www.eib.org/attachments/thematic/eib_group_climate_bank_roadmap_en.pdf" TargetMode="External"/><Relationship Id="rId2" Type="http://schemas.openxmlformats.org/officeDocument/2006/relationships/hyperlink" Target="https://eur-lex.europa.eu/legal-content/EN/TXT/?uri=CELEX:52021XC0916(03)" TargetMode="External"/><Relationship Id="rId1" Type="http://schemas.openxmlformats.org/officeDocument/2006/relationships/hyperlink" Target="https://eur-lex.europa.eu/legal-content/RO/TXT/PDF/?uri=CELEX:52021XC0713(02)&amp;from=EN" TargetMode="External"/><Relationship Id="rId6" Type="http://schemas.openxmlformats.org/officeDocument/2006/relationships/hyperlink" Target="https://digitallibrary.un.org/record/852089" TargetMode="External"/><Relationship Id="rId11" Type="http://schemas.openxmlformats.org/officeDocument/2006/relationships/hyperlink" Target="https://www.ipcc.ch/site/assets/uploads/2018/02/WGIIAR5-AnnexII_FINAL.pdf" TargetMode="External"/><Relationship Id="rId5" Type="http://schemas.openxmlformats.org/officeDocument/2006/relationships/hyperlink" Target="https://eur-lex.europa.eu/legal-content/EN/TXT/?uri=CELEX:52021XC0916(03)" TargetMode="External"/><Relationship Id="rId15" Type="http://schemas.openxmlformats.org/officeDocument/2006/relationships/hyperlink" Target="https://gml.noaa.gov/aggi/" TargetMode="External"/><Relationship Id="rId10" Type="http://schemas.openxmlformats.org/officeDocument/2006/relationships/hyperlink" Target="https://eur-lex.europa.eu/legal-content/RO/TXT/HTML/?uri=CELEX:31994D0069&amp;from=BG" TargetMode="External"/><Relationship Id="rId4" Type="http://schemas.openxmlformats.org/officeDocument/2006/relationships/hyperlink" Target="https://ec.europa.eu/regional_policy/en/information/publications/guides/2021/economic-appraisal-vademecum-2021-2027-general-principles-and-sector-applications" TargetMode="External"/><Relationship Id="rId9" Type="http://schemas.openxmlformats.org/officeDocument/2006/relationships/hyperlink" Target="https://eur-lex.europa.eu/legal-content/EN/TXT/?uri=CELEX:52021XC0916(03)" TargetMode="External"/><Relationship Id="rId14" Type="http://schemas.openxmlformats.org/officeDocument/2006/relationships/hyperlink" Target="https://eur-lex.europa.eu/legal-content/RO/TXT/PDF/?uri=CELEX:32021R2139&amp;from=EN"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emf"/></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6F4956D-BA44-453F-9E57-FA7541EF22FD}" type="doc">
      <dgm:prSet loTypeId="urn:microsoft.com/office/officeart/2005/8/layout/equation1" loCatId="process" qsTypeId="urn:microsoft.com/office/officeart/2005/8/quickstyle/3d1" qsCatId="3D" csTypeId="urn:microsoft.com/office/officeart/2005/8/colors/colorful3" csCatId="colorful" phldr="1"/>
      <dgm:spPr/>
    </dgm:pt>
    <dgm:pt modelId="{3FEBE409-A1B0-424C-B522-4289B3E09AC6}">
      <dgm:prSet phldrT="[Text]" custT="1"/>
      <dgm:spPr/>
      <dgm:t>
        <a:bodyPr/>
        <a:lstStyle/>
        <a:p>
          <a:pPr marL="0">
            <a:lnSpc>
              <a:spcPct val="100000"/>
            </a:lnSpc>
            <a:spcAft>
              <a:spcPts val="0"/>
            </a:spcAft>
          </a:pPr>
          <a:r>
            <a:rPr lang="ro-RO" sz="1300"/>
            <a:t>Probabilitate</a:t>
          </a:r>
        </a:p>
      </dgm:t>
    </dgm:pt>
    <dgm:pt modelId="{1DF88E69-FB32-4FF3-AA11-5AA8F743C938}" type="parTrans" cxnId="{F3BD4A24-06E1-46BD-8019-44C0D0042DE0}">
      <dgm:prSet/>
      <dgm:spPr/>
      <dgm:t>
        <a:bodyPr/>
        <a:lstStyle/>
        <a:p>
          <a:endParaRPr lang="ro-RO"/>
        </a:p>
      </dgm:t>
    </dgm:pt>
    <dgm:pt modelId="{F84F0134-A295-4353-8F31-531899D023CC}" type="sibTrans" cxnId="{F3BD4A24-06E1-46BD-8019-44C0D0042DE0}">
      <dgm:prSet/>
      <dgm:spPr/>
      <dgm:t>
        <a:bodyPr/>
        <a:lstStyle/>
        <a:p>
          <a:endParaRPr lang="ro-RO"/>
        </a:p>
      </dgm:t>
    </dgm:pt>
    <dgm:pt modelId="{C083DF1E-5E81-41D8-959E-8B2E51485B6F}">
      <dgm:prSet phldrT="[Text]" custT="1"/>
      <dgm:spPr/>
      <dgm:t>
        <a:bodyPr/>
        <a:lstStyle/>
        <a:p>
          <a:r>
            <a:rPr lang="ro-RO" sz="1800"/>
            <a:t>Impact </a:t>
          </a:r>
        </a:p>
      </dgm:t>
    </dgm:pt>
    <dgm:pt modelId="{B3767473-5BAB-4DDA-8CE1-75F1539368D7}" type="parTrans" cxnId="{566987EF-DCD5-4F21-A6ED-08E282F0CE8A}">
      <dgm:prSet/>
      <dgm:spPr/>
      <dgm:t>
        <a:bodyPr/>
        <a:lstStyle/>
        <a:p>
          <a:endParaRPr lang="ro-RO"/>
        </a:p>
      </dgm:t>
    </dgm:pt>
    <dgm:pt modelId="{222EDF0D-7FCE-4B8E-B6DD-E71A08E33CC5}" type="sibTrans" cxnId="{566987EF-DCD5-4F21-A6ED-08E282F0CE8A}">
      <dgm:prSet/>
      <dgm:spPr/>
      <dgm:t>
        <a:bodyPr/>
        <a:lstStyle/>
        <a:p>
          <a:endParaRPr lang="ro-RO"/>
        </a:p>
      </dgm:t>
    </dgm:pt>
    <dgm:pt modelId="{BB038168-20F8-4900-8319-7E509DFB6487}">
      <dgm:prSet phldrT="[Text]"/>
      <dgm:spPr/>
      <dgm:t>
        <a:bodyPr/>
        <a:lstStyle/>
        <a:p>
          <a:r>
            <a:rPr lang="ro-RO"/>
            <a:t>Risc</a:t>
          </a:r>
        </a:p>
      </dgm:t>
    </dgm:pt>
    <dgm:pt modelId="{77C2B130-24F2-4641-819C-4B875A3CDA37}" type="parTrans" cxnId="{FCDD352D-E4FC-40B5-B8C3-598D53AD6F13}">
      <dgm:prSet/>
      <dgm:spPr/>
      <dgm:t>
        <a:bodyPr/>
        <a:lstStyle/>
        <a:p>
          <a:endParaRPr lang="ro-RO"/>
        </a:p>
      </dgm:t>
    </dgm:pt>
    <dgm:pt modelId="{14B85157-870C-4EA6-A3AC-62E546575E5A}" type="sibTrans" cxnId="{FCDD352D-E4FC-40B5-B8C3-598D53AD6F13}">
      <dgm:prSet/>
      <dgm:spPr/>
      <dgm:t>
        <a:bodyPr/>
        <a:lstStyle/>
        <a:p>
          <a:endParaRPr lang="ro-RO"/>
        </a:p>
      </dgm:t>
    </dgm:pt>
    <dgm:pt modelId="{18BF575F-9F04-4B85-AB4E-43EE9D61C88E}" type="pres">
      <dgm:prSet presAssocID="{66F4956D-BA44-453F-9E57-FA7541EF22FD}" presName="linearFlow" presStyleCnt="0">
        <dgm:presLayoutVars>
          <dgm:dir/>
          <dgm:resizeHandles val="exact"/>
        </dgm:presLayoutVars>
      </dgm:prSet>
      <dgm:spPr/>
    </dgm:pt>
    <dgm:pt modelId="{58A78840-AB8A-47A7-9042-CBD175F0B196}" type="pres">
      <dgm:prSet presAssocID="{3FEBE409-A1B0-424C-B522-4289B3E09AC6}" presName="node" presStyleLbl="node1" presStyleIdx="0" presStyleCnt="3" custScaleX="106075">
        <dgm:presLayoutVars>
          <dgm:bulletEnabled val="1"/>
        </dgm:presLayoutVars>
      </dgm:prSet>
      <dgm:spPr/>
    </dgm:pt>
    <dgm:pt modelId="{7C77EE44-857D-4247-8B42-0DF87318DE4E}" type="pres">
      <dgm:prSet presAssocID="{F84F0134-A295-4353-8F31-531899D023CC}" presName="spacerL" presStyleCnt="0"/>
      <dgm:spPr/>
    </dgm:pt>
    <dgm:pt modelId="{EDBF7594-2934-460B-8F8B-9546CDC304A8}" type="pres">
      <dgm:prSet presAssocID="{F84F0134-A295-4353-8F31-531899D023CC}" presName="sibTrans" presStyleLbl="sibTrans2D1" presStyleIdx="0" presStyleCnt="2" custAng="2823669"/>
      <dgm:spPr/>
    </dgm:pt>
    <dgm:pt modelId="{0A5FC757-DB6A-46BE-A787-F81E7C7B6EC3}" type="pres">
      <dgm:prSet presAssocID="{F84F0134-A295-4353-8F31-531899D023CC}" presName="spacerR" presStyleCnt="0"/>
      <dgm:spPr/>
    </dgm:pt>
    <dgm:pt modelId="{2FD76550-5CB5-46C8-8487-1B34148400E6}" type="pres">
      <dgm:prSet presAssocID="{C083DF1E-5E81-41D8-959E-8B2E51485B6F}" presName="node" presStyleLbl="node1" presStyleIdx="1" presStyleCnt="3">
        <dgm:presLayoutVars>
          <dgm:bulletEnabled val="1"/>
        </dgm:presLayoutVars>
      </dgm:prSet>
      <dgm:spPr/>
    </dgm:pt>
    <dgm:pt modelId="{79EFC3DF-BBD2-47A9-A3DA-BE6D1DBAB3A0}" type="pres">
      <dgm:prSet presAssocID="{222EDF0D-7FCE-4B8E-B6DD-E71A08E33CC5}" presName="spacerL" presStyleCnt="0"/>
      <dgm:spPr/>
    </dgm:pt>
    <dgm:pt modelId="{554C4BCE-89F9-4138-8BF5-CC4B44F9CF1C}" type="pres">
      <dgm:prSet presAssocID="{222EDF0D-7FCE-4B8E-B6DD-E71A08E33CC5}" presName="sibTrans" presStyleLbl="sibTrans2D1" presStyleIdx="1" presStyleCnt="2"/>
      <dgm:spPr/>
    </dgm:pt>
    <dgm:pt modelId="{125C7284-4D9C-4A46-86CC-8E35174AA96B}" type="pres">
      <dgm:prSet presAssocID="{222EDF0D-7FCE-4B8E-B6DD-E71A08E33CC5}" presName="spacerR" presStyleCnt="0"/>
      <dgm:spPr/>
    </dgm:pt>
    <dgm:pt modelId="{64D465E7-32F9-4BC2-BC50-82404C1BFCD2}" type="pres">
      <dgm:prSet presAssocID="{BB038168-20F8-4900-8319-7E509DFB6487}" presName="node" presStyleLbl="node1" presStyleIdx="2" presStyleCnt="3">
        <dgm:presLayoutVars>
          <dgm:bulletEnabled val="1"/>
        </dgm:presLayoutVars>
      </dgm:prSet>
      <dgm:spPr/>
    </dgm:pt>
  </dgm:ptLst>
  <dgm:cxnLst>
    <dgm:cxn modelId="{5E09A409-7CD4-410A-9C38-6DD1C28B3EBC}" type="presOf" srcId="{BB038168-20F8-4900-8319-7E509DFB6487}" destId="{64D465E7-32F9-4BC2-BC50-82404C1BFCD2}" srcOrd="0" destOrd="0" presId="urn:microsoft.com/office/officeart/2005/8/layout/equation1"/>
    <dgm:cxn modelId="{5AB1A70D-626D-478B-B404-0C41F6AC4EE6}" type="presOf" srcId="{3FEBE409-A1B0-424C-B522-4289B3E09AC6}" destId="{58A78840-AB8A-47A7-9042-CBD175F0B196}" srcOrd="0" destOrd="0" presId="urn:microsoft.com/office/officeart/2005/8/layout/equation1"/>
    <dgm:cxn modelId="{F3BD4A24-06E1-46BD-8019-44C0D0042DE0}" srcId="{66F4956D-BA44-453F-9E57-FA7541EF22FD}" destId="{3FEBE409-A1B0-424C-B522-4289B3E09AC6}" srcOrd="0" destOrd="0" parTransId="{1DF88E69-FB32-4FF3-AA11-5AA8F743C938}" sibTransId="{F84F0134-A295-4353-8F31-531899D023CC}"/>
    <dgm:cxn modelId="{FCDD352D-E4FC-40B5-B8C3-598D53AD6F13}" srcId="{66F4956D-BA44-453F-9E57-FA7541EF22FD}" destId="{BB038168-20F8-4900-8319-7E509DFB6487}" srcOrd="2" destOrd="0" parTransId="{77C2B130-24F2-4641-819C-4B875A3CDA37}" sibTransId="{14B85157-870C-4EA6-A3AC-62E546575E5A}"/>
    <dgm:cxn modelId="{08435E6B-BDEC-4184-8697-47D3E6864C73}" type="presOf" srcId="{F84F0134-A295-4353-8F31-531899D023CC}" destId="{EDBF7594-2934-460B-8F8B-9546CDC304A8}" srcOrd="0" destOrd="0" presId="urn:microsoft.com/office/officeart/2005/8/layout/equation1"/>
    <dgm:cxn modelId="{47EB34C9-5C10-46AD-851B-CA6CE6B8241F}" type="presOf" srcId="{66F4956D-BA44-453F-9E57-FA7541EF22FD}" destId="{18BF575F-9F04-4B85-AB4E-43EE9D61C88E}" srcOrd="0" destOrd="0" presId="urn:microsoft.com/office/officeart/2005/8/layout/equation1"/>
    <dgm:cxn modelId="{391B21EB-6FB2-4274-866D-EC8B134396F3}" type="presOf" srcId="{222EDF0D-7FCE-4B8E-B6DD-E71A08E33CC5}" destId="{554C4BCE-89F9-4138-8BF5-CC4B44F9CF1C}" srcOrd="0" destOrd="0" presId="urn:microsoft.com/office/officeart/2005/8/layout/equation1"/>
    <dgm:cxn modelId="{7D1E6FEE-1653-4A80-A4BC-5DD99EB9B54E}" type="presOf" srcId="{C083DF1E-5E81-41D8-959E-8B2E51485B6F}" destId="{2FD76550-5CB5-46C8-8487-1B34148400E6}" srcOrd="0" destOrd="0" presId="urn:microsoft.com/office/officeart/2005/8/layout/equation1"/>
    <dgm:cxn modelId="{566987EF-DCD5-4F21-A6ED-08E282F0CE8A}" srcId="{66F4956D-BA44-453F-9E57-FA7541EF22FD}" destId="{C083DF1E-5E81-41D8-959E-8B2E51485B6F}" srcOrd="1" destOrd="0" parTransId="{B3767473-5BAB-4DDA-8CE1-75F1539368D7}" sibTransId="{222EDF0D-7FCE-4B8E-B6DD-E71A08E33CC5}"/>
    <dgm:cxn modelId="{F956F55F-56A1-4DB5-8879-18CDA293D345}" type="presParOf" srcId="{18BF575F-9F04-4B85-AB4E-43EE9D61C88E}" destId="{58A78840-AB8A-47A7-9042-CBD175F0B196}" srcOrd="0" destOrd="0" presId="urn:microsoft.com/office/officeart/2005/8/layout/equation1"/>
    <dgm:cxn modelId="{0253FBD5-51EA-4133-937F-038C5EA35445}" type="presParOf" srcId="{18BF575F-9F04-4B85-AB4E-43EE9D61C88E}" destId="{7C77EE44-857D-4247-8B42-0DF87318DE4E}" srcOrd="1" destOrd="0" presId="urn:microsoft.com/office/officeart/2005/8/layout/equation1"/>
    <dgm:cxn modelId="{5132B6E9-B260-479E-99E1-D3281231D82D}" type="presParOf" srcId="{18BF575F-9F04-4B85-AB4E-43EE9D61C88E}" destId="{EDBF7594-2934-460B-8F8B-9546CDC304A8}" srcOrd="2" destOrd="0" presId="urn:microsoft.com/office/officeart/2005/8/layout/equation1"/>
    <dgm:cxn modelId="{0C12797A-CC5D-4DD8-81A3-1E6A555D0E6C}" type="presParOf" srcId="{18BF575F-9F04-4B85-AB4E-43EE9D61C88E}" destId="{0A5FC757-DB6A-46BE-A787-F81E7C7B6EC3}" srcOrd="3" destOrd="0" presId="urn:microsoft.com/office/officeart/2005/8/layout/equation1"/>
    <dgm:cxn modelId="{56BE85BF-47E7-495E-8B50-D1D92353E342}" type="presParOf" srcId="{18BF575F-9F04-4B85-AB4E-43EE9D61C88E}" destId="{2FD76550-5CB5-46C8-8487-1B34148400E6}" srcOrd="4" destOrd="0" presId="urn:microsoft.com/office/officeart/2005/8/layout/equation1"/>
    <dgm:cxn modelId="{F2CFFFFC-A512-42AC-8F48-5DA5BF855C85}" type="presParOf" srcId="{18BF575F-9F04-4B85-AB4E-43EE9D61C88E}" destId="{79EFC3DF-BBD2-47A9-A3DA-BE6D1DBAB3A0}" srcOrd="5" destOrd="0" presId="urn:microsoft.com/office/officeart/2005/8/layout/equation1"/>
    <dgm:cxn modelId="{9A95B49D-4314-44CA-B4D6-F66FF22F0D0C}" type="presParOf" srcId="{18BF575F-9F04-4B85-AB4E-43EE9D61C88E}" destId="{554C4BCE-89F9-4138-8BF5-CC4B44F9CF1C}" srcOrd="6" destOrd="0" presId="urn:microsoft.com/office/officeart/2005/8/layout/equation1"/>
    <dgm:cxn modelId="{CCB8F0E7-0C64-4FBD-8F5C-F39F8458626B}" type="presParOf" srcId="{18BF575F-9F04-4B85-AB4E-43EE9D61C88E}" destId="{125C7284-4D9C-4A46-86CC-8E35174AA96B}" srcOrd="7" destOrd="0" presId="urn:microsoft.com/office/officeart/2005/8/layout/equation1"/>
    <dgm:cxn modelId="{D0A1D227-7D3E-4989-A201-64AA5EEF4F32}" type="presParOf" srcId="{18BF575F-9F04-4B85-AB4E-43EE9D61C88E}" destId="{64D465E7-32F9-4BC2-BC50-82404C1BFCD2}" srcOrd="8" destOrd="0" presId="urn:microsoft.com/office/officeart/2005/8/layout/equation1"/>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A78840-AB8A-47A7-9042-CBD175F0B196}">
      <dsp:nvSpPr>
        <dsp:cNvPr id="0" name=""/>
        <dsp:cNvSpPr/>
      </dsp:nvSpPr>
      <dsp:spPr>
        <a:xfrm>
          <a:off x="112464" y="406"/>
          <a:ext cx="1334509" cy="1258081"/>
        </a:xfrm>
        <a:prstGeom prst="ellipse">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510" tIns="16510" rIns="16510" bIns="16510" numCol="1" spcCol="1270" anchor="ctr" anchorCtr="0">
          <a:noAutofit/>
        </a:bodyPr>
        <a:lstStyle/>
        <a:p>
          <a:pPr marL="0" lvl="0" indent="0" algn="ctr" defTabSz="577850">
            <a:lnSpc>
              <a:spcPct val="100000"/>
            </a:lnSpc>
            <a:spcBef>
              <a:spcPct val="0"/>
            </a:spcBef>
            <a:spcAft>
              <a:spcPts val="0"/>
            </a:spcAft>
            <a:buNone/>
          </a:pPr>
          <a:r>
            <a:rPr lang="ro-RO" sz="1300" kern="1200"/>
            <a:t>Probabilitate</a:t>
          </a:r>
        </a:p>
      </dsp:txBody>
      <dsp:txXfrm>
        <a:off x="307898" y="184648"/>
        <a:ext cx="943641" cy="889597"/>
      </dsp:txXfrm>
    </dsp:sp>
    <dsp:sp modelId="{EDBF7594-2934-460B-8F8B-9546CDC304A8}">
      <dsp:nvSpPr>
        <dsp:cNvPr id="0" name=""/>
        <dsp:cNvSpPr/>
      </dsp:nvSpPr>
      <dsp:spPr>
        <a:xfrm rot="2823669">
          <a:off x="1549130" y="264603"/>
          <a:ext cx="729687" cy="729687"/>
        </a:xfrm>
        <a:prstGeom prst="mathPlus">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ro-RO" sz="1200" kern="1200"/>
        </a:p>
      </dsp:txBody>
      <dsp:txXfrm>
        <a:off x="1645850" y="543635"/>
        <a:ext cx="536247" cy="171623"/>
      </dsp:txXfrm>
    </dsp:sp>
    <dsp:sp modelId="{2FD76550-5CB5-46C8-8487-1B34148400E6}">
      <dsp:nvSpPr>
        <dsp:cNvPr id="0" name=""/>
        <dsp:cNvSpPr/>
      </dsp:nvSpPr>
      <dsp:spPr>
        <a:xfrm>
          <a:off x="2380973" y="406"/>
          <a:ext cx="1258081" cy="1258081"/>
        </a:xfrm>
        <a:prstGeom prst="ellipse">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ro-RO" sz="1800" kern="1200"/>
            <a:t>Impact </a:t>
          </a:r>
        </a:p>
      </dsp:txBody>
      <dsp:txXfrm>
        <a:off x="2565215" y="184648"/>
        <a:ext cx="889597" cy="889597"/>
      </dsp:txXfrm>
    </dsp:sp>
    <dsp:sp modelId="{554C4BCE-89F9-4138-8BF5-CC4B44F9CF1C}">
      <dsp:nvSpPr>
        <dsp:cNvPr id="0" name=""/>
        <dsp:cNvSpPr/>
      </dsp:nvSpPr>
      <dsp:spPr>
        <a:xfrm>
          <a:off x="3741211" y="264603"/>
          <a:ext cx="729687" cy="729687"/>
        </a:xfrm>
        <a:prstGeom prst="mathEqual">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1333500">
            <a:lnSpc>
              <a:spcPct val="90000"/>
            </a:lnSpc>
            <a:spcBef>
              <a:spcPct val="0"/>
            </a:spcBef>
            <a:spcAft>
              <a:spcPct val="35000"/>
            </a:spcAft>
            <a:buNone/>
          </a:pPr>
          <a:endParaRPr lang="ro-RO" sz="3000" kern="1200"/>
        </a:p>
      </dsp:txBody>
      <dsp:txXfrm>
        <a:off x="3837931" y="414919"/>
        <a:ext cx="536247" cy="429055"/>
      </dsp:txXfrm>
    </dsp:sp>
    <dsp:sp modelId="{64D465E7-32F9-4BC2-BC50-82404C1BFCD2}">
      <dsp:nvSpPr>
        <dsp:cNvPr id="0" name=""/>
        <dsp:cNvSpPr/>
      </dsp:nvSpPr>
      <dsp:spPr>
        <a:xfrm>
          <a:off x="4573054" y="406"/>
          <a:ext cx="1258081" cy="1258081"/>
        </a:xfrm>
        <a:prstGeom prst="ellipse">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1733550">
            <a:lnSpc>
              <a:spcPct val="90000"/>
            </a:lnSpc>
            <a:spcBef>
              <a:spcPct val="0"/>
            </a:spcBef>
            <a:spcAft>
              <a:spcPct val="35000"/>
            </a:spcAft>
            <a:buNone/>
          </a:pPr>
          <a:r>
            <a:rPr lang="ro-RO" sz="3900" kern="1200"/>
            <a:t>Risc</a:t>
          </a:r>
        </a:p>
      </dsp:txBody>
      <dsp:txXfrm>
        <a:off x="4757296" y="184648"/>
        <a:ext cx="889597" cy="889597"/>
      </dsp:txXfrm>
    </dsp:sp>
  </dsp:spTree>
</dsp:drawing>
</file>

<file path=word/diagrams/layout1.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A34691-1F84-4942-991C-ED43F88487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TotalTime>
  <Pages>37</Pages>
  <Words>10294</Words>
  <Characters>58680</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Irina Radu</dc:creator>
  <cp:lastModifiedBy>adrian matei</cp:lastModifiedBy>
  <cp:revision>62</cp:revision>
  <cp:lastPrinted>2023-02-15T15:33:00Z</cp:lastPrinted>
  <dcterms:created xsi:type="dcterms:W3CDTF">2023-05-02T06:54:00Z</dcterms:created>
  <dcterms:modified xsi:type="dcterms:W3CDTF">2024-05-23T04:27:00Z</dcterms:modified>
</cp:coreProperties>
</file>